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DSA — Befassung der Kommission</w:t>
      </w:r>
    </w:p>
    <w:p>
      <w:r>
        <w:rPr>
          <w:color w:val="555555"/>
          <w:sz w:val="18"/>
        </w:rPr>
        <w:t xml:space="preserve">DSA</w:t>
      </w:r>
    </w:p>
    <w:p>
      <w:r>
        <w:rPr>
          <w:color w:val="555555"/>
          <w:sz w:val="18"/>
        </w:rPr>
        <w:t xml:space="preserve">Stand: 22.07.2026 (konsolidierte Textfassung, kein amtliches Inkrafttretensdatum)</w:t>
      </w:r>
    </w:p>
    <w:p>
      <w:r>
        <w:t xml:space="preserve">(1) Geht keine Mitteilung innerhalb der in Artikel 58 Absatz 5 festgelegten Frist ein, oder stimmt der Ausschuss der Bewertung oder den gemäß Artikel 58 Absatz 5 ergriffenen oder geplanten Maßnahmen nicht zu, sowie in den in Artikel 60 Absatz 3 genannten Fällen kann das Gremium die Kommission unter Vorlage aller einschlägigen Informationen mit der Angelegenheit befassen. Diese Informationen umfassen mindestens die an den Koordinator für digitale Dienste am Niederlassungsort gerichtete Aufforderung oder Empfehlung, die Bewertung dieses Koordinators für digitale Dienste, die Gründe für die Nichtzustimmung und alle zusätzlichen Informationen zur Unterstützung der Befassung der Kommission.</w:t>
      </w:r>
    </w:p>
    <w:p>
      <w:r>
        <w:t xml:space="preserve">(2) Die Kommission gibt innerhalb von zwei Monaten nach ihrer Befassung gemäß Absatz 1 eine Bewertung der Angelegenheit ab, nachdem sie den Koordinator für digitale Dienste am Niederlassungsort konsultiert hat.</w:t>
      </w:r>
    </w:p>
    <w:p>
      <w:r>
        <w:t xml:space="preserve">(3) Ist die Kommission gemäß Absatz 2 des vorliegenden Artikels der Ansicht, dass die Bewertung oder die gemäß Artikel 58 Absatz 5 ergriffenen oder geplanten Untersuchungs- oder Durchsetzungsmaßnahmen nicht mit dieser Verordnung vereinbar oder nicht ausreichend sind, um ihre wirksame Durchsetzung zu gewährleisten, teilt sie dem Koordinator für digitale Dienste am Niederlassungsort und dem Gremium ihren Standpunkt mit und fordert den Koordinator für digitale Dienste am Niederlassungsort auf, die Angelegenheit zu überprüfen.</w:t>
      </w:r>
    </w:p>
    <w:p>
      <w:r>
        <w:t xml:space="preserve">Der Koordinator für digitale Dienste am Niederlassungsort ergreift die erforderlichen Untersuchungs- oder Durchsetzungsmaßnahmen, um die Einhaltung dieser Verordnung sicherzustellen, wobei er den Standpunkten und dem Überprüfungsantrag der Kommission weitestgehend Rechnung trägt. Der Koordinator für digitale Dienste am Niederlassungsort unterrichtet die Kommission sowie den antragstellenden Koordinator für digitale Dienste oder das Gremium, die Maßnahmen gemäß Artikel 58 Absatz 1 oder 2 ergriffen haben, innerhalb von zwei Monaten nach der Beantragung der Überprüfung über die ergriffenen Maßnahmen.</w:t>
      </w:r>
    </w:p>
    <w:p>
      <w:r>
        <w:rPr>
          <w:color w:val="555555"/>
          <w:sz w:val="17"/>
        </w:rPr>
        <w:t xml:space="preserve">Zitiervorschlag: Art 59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https://recht.nulegal.eu/gesetze/DSA/59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