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DSA — Tätigkeitsberichte</w:t>
      </w:r>
    </w:p>
    <w:p>
      <w:r>
        <w:rPr>
          <w:color w:val="555555"/>
          <w:sz w:val="18"/>
        </w:rPr>
        <w:t xml:space="preserve">DSA</w:t>
      </w:r>
    </w:p>
    <w:p>
      <w:r>
        <w:rPr>
          <w:color w:val="555555"/>
          <w:sz w:val="18"/>
        </w:rPr>
        <w:t xml:space="preserve">Stand: 22.07.2026 (konsolidierte Textfassung, kein amtliches Inkrafttretensdatum)</w:t>
      </w:r>
    </w:p>
    <w:p>
      <w:r>
        <w:t xml:space="preserve">(1) Die Koordinatoren für digitale Dienste erstellen Jahresberichte über ihre Tätigkeiten im Rahmen dieser Verordnung, einschließlich der Zahl der eingegangenen Beschwerden gemäß Artikel 53 und einer Übersicht über entsprechende Folgemaßnahmen. Die Koordinatoren für digitale Dienste machen die Jahresberichte vorbehaltlich der geltenden Vorschriften über die Vertraulichkeit von Informationen gemäß Artikel 84 in einem maschinenlesbaren Format der Öffentlichkeit zugänglich und übermitteln sie der Kommission und dem Gremium.</w:t>
      </w:r>
    </w:p>
    <w:p>
      <w:r>
        <w:t xml:space="preserve">(2) Der Jahresbericht enthält ferner folgende Angaben:</w:t>
      </w:r>
    </w:p>
    <w:p>
      <w:r>
        <w:t xml:space="preserve">a) Anzahl und Gegenstand der Anordnungen zum Vorgehen gegen rechtswidrige Inhalte und der Auskunftsanordnungen, die gemäß den Artikeln 9 und 10 von einer nationalen Justiz- oder Verwaltungsbehörde des Mitgliedstaats des Koordinators für digitale Dienste erlassen wurden,</w:t>
      </w:r>
    </w:p>
    <w:p>
      <w:r>
        <w:t xml:space="preserve">b) die Befolgung dieser Anordnungen, wie dem Koordinator für digitale Dienste gemäß den Artikeln 9 und 10 mitgeteilt.</w:t>
      </w:r>
    </w:p>
    <w:p>
      <w:r>
        <w:t xml:space="preserve">(3) Hat ein Mitgliedstaat gemäß Artikel 49 mehrere zuständige Behörden benannt, so stellt er sicher, dass der Koordinator für digitale Dienste einen einzigen Bericht über die Tätigkeiten aller zuständigen Behörden erstellt und dass der Koordinator für digitale Dienste alle einschlägigen Informationen und Unterstützung von den entsprechenden anderen zuständigen Behörden erhält.</w:t>
      </w:r>
    </w:p>
    <w:p>
      <w:r>
        <w:rPr>
          <w:color w:val="555555"/>
          <w:sz w:val="17"/>
        </w:rPr>
        <w:t xml:space="preserve">Zitiervorschlag: Art 55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https://recht.nulegal.eu/gesetze/DSA/55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