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DSA — Aufsichtsgebühren</w:t>
      </w:r>
    </w:p>
    <w:p>
      <w:r>
        <w:rPr>
          <w:color w:val="555555"/>
          <w:sz w:val="18"/>
        </w:rPr>
        <w:t xml:space="preserve">DSA</w:t>
      </w:r>
    </w:p>
    <w:p>
      <w:r>
        <w:rPr>
          <w:color w:val="555555"/>
          <w:sz w:val="18"/>
        </w:rPr>
        <w:t xml:space="preserve">Stand: 22.07.2026 (konsolidierte Textfassung, kein amtliches Inkrafttretensdatum)</w:t>
      </w:r>
    </w:p>
    <w:p>
      <w:r>
        <w:t xml:space="preserve">(1) Die Kommission erhebt von den Anbietern sehr großer Online-Plattformen und sehr großer Online-Suchmaschinen bei ihrer Benennung gemäß Artikel 33 eine jährliche Aufsichtsgebühr.</w:t>
      </w:r>
    </w:p>
    <w:p>
      <w:r>
        <w:t xml:space="preserve">(2) Der Gesamtbetrag der jährlichen Aufsichtsgebühren deckt die geschätzten Kosten, die der Kommission im Zusammenhang mit ihren Aufsichtsaufgaben im Rahmen dieser Verordnung entstehen, insbesondere die Kosten im Zusammenhang mit der Benennung gemäß Artikel 33, der Einrichtung, der Pflege und dem Betrieb der Datenbank gemäß Artikel 24 Absatz 5 und dem Informationsaustauschsystem gemäß Artikel 85, den Befassungen gemäß Artikel 59, der Unterstützung des Ausschusses gemäß Artikel 62 und den Aufsichtsaufgaben gemäß Artikel 56 und Kapitel IV Abschnitt 4.</w:t>
      </w:r>
    </w:p>
    <w:p>
      <w:r>
        <w:t xml:space="preserve">(3) Anbietern sehr großer Online-Plattformen und sehr großer Online-Suchmaschinen wird jährlich eine Aufsichtsgebühr für jeden Dienst berechnet, für den sie gemäß Artikel 33 benannt wurden.</w:t>
      </w:r>
    </w:p>
    <w:p>
      <w:r>
        <w:t xml:space="preserve">Die Kommission erlässt Durchführungsrechtsakte zur Festlegung der Höhe der jährlichen Aufsichtsgebühr für jeden Anbieter einer sehr großen Online-Plattform oder einer sehr großen Online-Suchmaschine. Beim Erlass dieser Durchführungsrechtsakte wendet die Kommission die in dem in Absatz 4 des vorliegenden Artikels genannten delegierten Rechtsakt festgelegte Methodik an und beachtet die in Absatz 5 des vorliegenden Artikels genannten Grundsätze. Diese Durchführungsrechtsakte werden nach dem in Artikel 88 genannten Beratungsverfahren erlassen.</w:t>
      </w:r>
    </w:p>
    <w:p>
      <w:r>
        <w:t xml:space="preserve">(4) Die Kommission erlässt gemäß Artikel 87 delegierte Rechtsakte und legt die detaillierte Methodik und entsprechende Verfahren für Folgendes fest:</w:t>
      </w:r>
    </w:p>
    <w:p>
      <w:r>
        <w:t xml:space="preserve">a) die Festlegung der Kosten gemäß Absatz 2;</w:t>
      </w:r>
    </w:p>
    <w:p>
      <w:r>
        <w:t xml:space="preserve">b) die Festlegung der einzelnen jährlichen Aufsichtsgebühren gemäß Absatz 5 Buchstaben b und c;</w:t>
      </w:r>
    </w:p>
    <w:p>
      <w:r>
        <w:t xml:space="preserve">c) die Festlegung des maximalen Gesamtgrenzwerts gemäß Absatz 5 Buchstabe c; und</w:t>
      </w:r>
    </w:p>
    <w:p>
      <w:r>
        <w:t xml:space="preserve">d) die für die Durchführung der Zahlung erforderlichen Einzelheiten.</w:t>
      </w:r>
    </w:p>
    <w:p>
      <w:r>
        <w:t xml:space="preserve">Beim Erlass dieser delegierten Rechtsakte beachtet die Kommission die in Absatz 5 des vorliegenden Artikels genannten Grundsätze.</w:t>
      </w:r>
    </w:p>
    <w:p>
      <w:r>
        <w:t xml:space="preserve">(5) Der Durchführungsrechtsakt gemäß Absatz 3 und der delegierte Rechtsakt gemäß Absatz 4 entsprechen den folgenden Grundsätzen:</w:t>
      </w:r>
    </w:p>
    <w:p>
      <w:r>
        <w:t xml:space="preserve">a) bei der Schätzung des Gesamtbetrags der jährlichen Aufsichtsgebühr werden die im Vorjahr angefallenen Kosten berücksichtigt;</w:t>
      </w:r>
    </w:p>
    <w:p>
      <w:r>
        <w:t xml:space="preserve">b) die jährliche Aufsichtsgebühr steht im Verhältnis zur durchschnittlichen monatlichen Zahl der aktiven Nutzer in der Union jeder gemäß Artikel 33 benannten sehr großen Online-Plattform oder jeder sehr großen Online-Suchmaschine;</w:t>
      </w:r>
    </w:p>
    <w:p>
      <w:r>
        <w:t xml:space="preserve">c) der Gesamtbetrag der jährlichen Aufsichtsgebühr, die einem bestimmten Anbieter einer sehr großen Online-Plattform oder einer sehr großen Suchmaschine in Rechnung gestellt wird, darf in keinem Fall 0,05 % seiner weltweiten Jahresnettoeinnahmen im vorangegangenen Geschäftsjahr übersteigen.</w:t>
      </w:r>
    </w:p>
    <w:p>
      <w:r>
        <w:t xml:space="preserve">(6) Die einzelnen jährlichen Aufsichtsgebühren, die gemäß Absatz 1 in Rechnung gestellt werden, stellen externe zweckgebundene Einnahmen im Sinne von Artikel 21 Absatz 5 der Verordnung (EU, Euratom) 2018/1046 des Europäischen Parlaments und des Rates ( 4 ) dar.</w:t>
      </w:r>
    </w:p>
    <w:p>
      <w:r>
        <w:t xml:space="preserve">(7) Die Kommission erstattet dem Europäischen Parlament und dem Rat jährlich Bericht über den Gesamtbetrag der Kosten, die für die Erfüllung der Aufgaben gemäß dieser Verordnung entstanden sind, und über den Gesamtbetrag der einzelnen jährlichen Aufsichtsgebühren, die im Vorjahr erhoben wurden.</w:t>
      </w:r>
    </w:p>
    <w:p>
      <w:r>
        <w:rPr>
          <w:color w:val="555555"/>
          <w:sz w:val="17"/>
        </w:rPr>
        <w:t xml:space="preserve">Zitiervorschlag: Art 43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