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DSA — Compliance-Abteilung</w:t>
      </w:r>
    </w:p>
    <w:p>
      <w:r>
        <w:rPr>
          <w:color w:val="555555"/>
          <w:sz w:val="18"/>
        </w:rPr>
        <w:t xml:space="preserve">DSA</w:t>
      </w:r>
    </w:p>
    <w:p>
      <w:r>
        <w:rPr>
          <w:color w:val="555555"/>
          <w:sz w:val="18"/>
        </w:rPr>
        <w:t xml:space="preserve">Stand: 22.07.2026 (konsolidierte Textfassung, kein amtliches Inkrafttretensdatum)</w:t>
      </w:r>
    </w:p>
    <w:p>
      <w:r>
        <w:t xml:space="preserve">(1) Anbieter sehr großer Online-Plattformen oder sehr großer Online-Suchmaschinen richten eine Compliance-Abteilung ein, die unabhängig von ihren operativen Abteilungen ist und aus einem oder mehreren Compliance-Beauftragten besteht, einschließlich des Leiters der Compliance-Abteilung. Diese Compliance-Abteilung verfügt über ausreichend Autorität, Befugnisse und Ressourcen sowie über Zugang zum Leitungsorgan des Anbieters der sehr großen Online-Plattform oder sehr großen Online-Suchmaschine, um die Einhaltung dieser Verordnung durch den betreffenden Anbieter zu überwachen.</w:t>
      </w:r>
    </w:p>
    <w:p>
      <w:r>
        <w:t xml:space="preserve">(2) Das Leitungsorgan des Anbieters der sehr großen Online-Plattform oder sehr großen Online-Suchmaschine stellt sicher, dass die Compliance-Beauftragten über die zur Erfüllung der in Absatz 3 genannten Aufgaben erforderlichen beruflichen Qualifikationen, Kenntnisse, Erfahrungen und Fähigkeiten verfügen.</w:t>
      </w:r>
    </w:p>
    <w:p>
      <w:r>
        <w:t xml:space="preserve">Das Leitungsorgan des Anbieters der sehr großen Online-Plattform oder sehr großen Online-Suchmaschine stellt sicher, dass es sich bei dem Leiter der Compliance-Abteilung um eine unabhängige Führungskraft handelt, die eigens für die Compliance-Abteilung zuständig ist.</w:t>
      </w:r>
    </w:p>
    <w:p>
      <w:r>
        <w:t xml:space="preserve">Der Leiter der Compliance-Abteilung untersteht direkt dem Leitungsorgan des Anbieters der sehr großen Online-Plattform oder sehr großen Online-Suchmaschine und kann Bedenken äußern und dieses Organ warnen, falls in Artikel 34 genannte Risiken oder die Nichteinhaltung dieser Verordnung den Anbieter der sehr großen Online-Plattform oder sehr großen Online-Suchmaschine betreffen oder betreffen könnten, unbeschadet der Zuständigkeiten des Leitungsorgans in seinen Aufsichts- und Leitungsfunktionen.</w:t>
      </w:r>
    </w:p>
    <w:p>
      <w:r>
        <w:t xml:space="preserve">Der Leiter der Compliance-Abteilung darf nicht ohne vorherige Zustimmung des Leitungsorgans des Anbieters der sehr großen Online-Plattform oder sehr großen Online-Suchmaschine abgelöst werden.</w:t>
      </w:r>
    </w:p>
    <w:p>
      <w:r>
        <w:t xml:space="preserve">(3) Compliance-Beauftragte haben folgende Aufgaben:</w:t>
      </w:r>
    </w:p>
    <w:p>
      <w:r>
        <w:t xml:space="preserve">a) Zusammenarbeit mit dem Koordinator für digitale Dienste am Niederlassungsort und mit der Kommission für die Zwecke dieser Verordnung;</w:t>
      </w:r>
    </w:p>
    <w:p>
      <w:r>
        <w:t xml:space="preserve">b) Gewährleistung, dass alle in Artikel 34 genannten Risiken ermittelt und ordnungsgemäß gemeldet werden, und dass angemessene, verhältnismäßige und wirksame Risikominderungsmaßnahmen gemäß Artikel 35 ergriffen werden;</w:t>
      </w:r>
    </w:p>
    <w:p>
      <w:r>
        <w:t xml:space="preserve">c) Organisation und Beaufsichtigung der Tätigkeiten des Anbieters der sehr großen Online-Plattform oder sehr großen Online-Suchmaschine im Zusammenhang mit der unabhängigen Prüfung gemäß Artikel 37;</w:t>
      </w:r>
    </w:p>
    <w:p>
      <w:r>
        <w:t xml:space="preserve">d) Information und Beratung des Managements und der Mitarbeiter des Anbieters der sehr großen Online-Plattform oder sehr großen Online-Suchmaschine über die einschlägigen Verpflichtungen aus dieser Verordnung;</w:t>
      </w:r>
    </w:p>
    <w:p>
      <w:r>
        <w:t xml:space="preserve">e) Überwachung, dass der Anbieter der sehr großen Online-Plattform oder sehr großen Online-Suchmaschine seinen Verpflichtungen aus dieser Verordnung nachkommt;</w:t>
      </w:r>
    </w:p>
    <w:p>
      <w:r>
        <w:t xml:space="preserve">f) gegebenenfalls Überwachung der Einhaltung der Verpflichtungszusagen, die der Anbieter der sehr großen Online-Plattform oder sehr großen Online-Suchmaschine im Rahmen der Verhaltenskodizes gemäß den Artikeln 45 und 46 oder der Krisenprotokolle gemäß Artikel 48 gemacht hat.</w:t>
      </w:r>
    </w:p>
    <w:p>
      <w:r>
        <w:t xml:space="preserve">(4) Anbieter sehr großer Online-Plattform oder sehr großer Online-Suchmaschinen teilen dem Koordinator für digitale Dienste am Niederlassungsort und der Kommission die Namen und die Kontaktangaben des Leiters der Compliance-Abteilung mit.</w:t>
      </w:r>
    </w:p>
    <w:p>
      <w:r>
        <w:t xml:space="preserve">(5) Das Leitungsorgan des Anbieters der sehr großen Online-Plattform oder sehr großen Online-Suchmaschine übernimmt die Festlegung, Beaufsichtigung und Haftung der bzw. für die Umsetzung der Unternehmensführungsregelungen des Anbieters, die für die Unabhängigkeit der Compliance-Abteilung sorgen, einschließlich der Aufgabenverteilung innerhalb der Organisation des Anbieters der sehr großen Online-Plattform oder sehr großen Online-Suchmaschine, der Vermeidung von Interessenkonflikten und des verantwortungsvollen Umgangs mit den gemäß Artikel 34 ermittelten systemischen Risiken.</w:t>
      </w:r>
    </w:p>
    <w:p>
      <w:r>
        <w:t xml:space="preserve">(6) Das Leitungsorgan billigt und überprüft regelmäßig, mindestens jedoch einmal jährlich, die Strategien und Maßnahmen für das Angehen, das Management, die Überwachung und die Minderung der gemäß Artikel 34 ermittelten Risiken, denen die sehr große Online-Plattform oder sehr großen Online-Suchmaschine ausgesetzt ist oder ausgesetzt sein könnte.</w:t>
      </w:r>
    </w:p>
    <w:p>
      <w:r>
        <w:t xml:space="preserve">(7) Das Leitungsorgan widmet der Prüfung der mit dem Risikomanagement verbundenen Maßnahmen ausreichend Zeit. Es beteiligt sich aktiv an den Entscheidungen im Zusammenhang mit dem Risikomanagement und sorgt dafür, dass für das Management der gemäß Artikel 34 ermittelten Risiken angemessene Ressourcen zugewiesen werden.</w:t>
      </w:r>
    </w:p>
    <w:p>
      <w:r>
        <w:rPr>
          <w:color w:val="555555"/>
          <w:sz w:val="17"/>
        </w:rPr>
        <w:t xml:space="preserve">Zitiervorschlag: Art 41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https://recht.nulegal.eu/gesetze/DSA/41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