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DSA — Sehr große Online-Plattformen und sehr große Online-Suchmaschinen</w:t>
      </w:r>
    </w:p>
    <w:p>
      <w:r>
        <w:rPr>
          <w:color w:val="555555"/>
          <w:sz w:val="18"/>
        </w:rPr>
        <w:t xml:space="preserve">DSA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Dieser Abschnitt gilt für Online-Plattformen und Online-Suchmaschinen, die eine durchschnittliche monatliche Zahl von mindestens 45 Millionen aktiven Nutzern in der Union haben und die gemäß Absatz 4 als sehr große Online-Plattformen oder sehr große Online-Suchmaschinen benannt sind.</w:t>
      </w:r>
    </w:p>
    <w:p>
      <w:r>
        <w:t xml:space="preserve">(2) Die Kommission erlässt delegierte Rechtsakte gemäß Artikel 87, um die in Absatz 1 genannte durchschnittliche monatliche Zahl der aktiven Nutzer in der Union anzupassen, falls die Bevölkerung der Union gegenüber ihrer Bevölkerung im Jahr 2020 oder – nach einer Anpassung durch einen delegierten Rechtsakt – gegenüber ihrer Bevölkerung in dem Jahr, in dem der letzte delegierte Rechtsakt erlassen wurde, um mindestens 5 % zu- oder abnimmt. In diesem Fall passt sie die Zahl so an, dass sie 10 % der Bevölkerung der Union in dem Jahr entspricht, in dem sie den delegierten Rechtsakt erlässt, und zwar so auf- oder abgerundet, dass die Zahl in Millionen ausgedrückt werden kann.</w:t>
      </w:r>
    </w:p>
    <w:p>
      <w:r>
        <w:t xml:space="preserve">(3) Die Kommission kann – nach Anhörung des Gremiums – delegierte Rechtsakte gemäß Artikel 87 erlassen, um für die Zwecke von Absatz 1 des vorliegenden Artikels und von Artikel 24 Absatz 2 die Bestimmungen dieser Verordnung zu ergänzen, indem sie die Methode zur Berechnung der durchschnittlichen monatlichen Zahl der aktiven Nutzer in der Union ergänzt und sicherstellt, dass die Methode den Markt- und Technologieentwicklungen Rechnung trägt.</w:t>
      </w:r>
    </w:p>
    <w:p>
      <w:r>
        <w:t xml:space="preserve">(4) Die Kommission erlässt nach Konsultation des Mitgliedstaats der Niederlassung oder nach Berücksichtigung der vom Koordinator für digitale Dienste am Niederlassungsort gemäß Artikel 24 Absatz 4 bereitgestellten Informationen einen Beschluss, mit dem für die Zwecke dieser Verordnung die Online-Plattform oder die Online-Suchmaschine als sehr große Online-Plattform oder sehr große Online-Suchmaschine benannt wird, deren durchschnittliche monatliche Zahl aktiver Nutzer mindestens der in Absatz 1 des vorliegenden Artikels genannten Zahl entspricht. Die Kommission fasst ihren Beschluss auf der Grundlage der vom Anbieter der Online-Plattform oder der Online-Suchmaschine gemeldeten Daten gemäß Artikel 24 Absatz 2 oder der gemäß Artikel 24 Absatz 3 verlangten Informationen oder etwaiger anderer der Kommission zur Verfügung stehender Informationen.</w:t>
      </w:r>
    </w:p>
    <w:p>
      <w:r>
        <w:t xml:space="preserve">Kommt der Anbieter der Online-Plattform oder der Online-Suchmaschine den Bestimmungen des Artikels 24 Absatz 2 oder der Aufforderung des Koordinators für digitale Dienste am Niederlassungsort oder der Aufforderung der Kommission gemäß Artikel 24 Absatz 3 nicht nach, so hindert dies die Kommission nicht daran, diesen Anbieter gemäß diesem Absatz als Anbieter einer sehr großen Online-Plattform oder einer sehr großen Online-Suchmaschine zu benennen.</w:t>
      </w:r>
    </w:p>
    <w:p>
      <w:r>
        <w:t xml:space="preserve">Stützt die Kommission ihren Beschluss auf andere Informationen, die ihr gemäß Unterabsatz 1 vorliegen, oder auf zusätzliche Informationen, die gemäß Artikel 24 Absatz 3 angefordert werden, so gibt sie dem betroffenen Anbieter der Online-Plattforme oder der Online-Suchmaschine zehn Arbeitstage, um zu den vorläufigen Feststellungen der Kommission, dass sie die Online-Plattform oder die Online-Suchmaschine als sehr große Online-Plattform bzw. sehr große Online-Suchmaschine zu benennen beabsichtigt, Stellung zu nehmen. Die Kommission trägt den Stellungnahmen des betroffenen Anbieters gebührend Rechnung.</w:t>
      </w:r>
    </w:p>
    <w:p>
      <w:r>
        <w:t xml:space="preserve">Nimmt der Anbieter der Online-Plattform oder der Online-Suchmaschine nicht gemäß Unterabsatz 3 Stellung, so hindert dies die Kommission nicht daran, diese Online-Plattform oder diese Online-Suchmaschine auf der Grundlage anderer ihr zur Verfügung stehenden Informationen als sehr große Online-Plattform bzw. sehr große Online-Suchmaschine zu benennen.</w:t>
      </w:r>
    </w:p>
    <w:p>
      <w:r>
        <w:t xml:space="preserve">(5) Die Kommission hebt die Benennung auf, wenn die Online-Plattform oder die Online-Suchmaschine während eines ununterbrochenen Zeitraums von einem Jahr nicht über eine durchschnittliche monatliche Zahl aktiver Nutzer verfügt, die der in Absatz 1 genannten Zahl entspricht oder darüber liegt.</w:t>
      </w:r>
    </w:p>
    <w:p>
      <w:r>
        <w:t xml:space="preserve">(6) Die Kommission teilt dem betroffenen Anbieter der Online-Plattform oder der Online-Suchmaschine, dem Gremium und dem Koordinator für digitale Dienste am Niederlassungsort ihre Beschlüsse gemäß den Absätzen 4 und 5 unverzüglich mit.</w:t>
      </w:r>
    </w:p>
    <w:p>
      <w:r>
        <w:t xml:space="preserve">Die Kommission sorgt dafür, dass die Liste der benannten sehr großen Online-Plattformen und sehr großen Online-Suchmaschinen im Amtsblatt der Europäischen Union veröffentlicht wird, und hält diese Liste auf dem neuesten Stand. Nach Ablauf von vier Monaten nach der in Unterabsatz 1 genannten Mitteilung an den Anbieter finden die Pflichten dieses Abschnitts auf die betroffenen sehr großen Online-Plattformen und sehr großen Online-Suchmaschinen Anwendung bzw. keine Anwendung mehr.</w:t>
      </w:r>
    </w:p>
    <w:p>
      <w:r>
        <w:rPr>
          <w:color w:val="555555"/>
          <w:sz w:val="17"/>
        </w:rPr>
        <w:t xml:space="preserve">Zitiervorschlag: Art 33 DSA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https://recht.nulegal.eu/gesetze/DSA/33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