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30 DSA — Nachverfolgbarkeit von Unternehmern</w:t>
      </w:r>
    </w:p>
    <w:p>
      <w:r>
        <w:rPr>
          <w:color w:val="555555"/>
          <w:sz w:val="18"/>
        </w:rPr>
        <w:t xml:space="preserve">DSA</w:t>
      </w:r>
    </w:p>
    <w:p>
      <w:r>
        <w:rPr>
          <w:color w:val="555555"/>
          <w:sz w:val="18"/>
        </w:rPr>
        <w:t xml:space="preserve">Stand: 22.07.2026 (konsolidierte Textfassung, kein amtliches Inkrafttretensdatum)</w:t>
      </w:r>
    </w:p>
    <w:p>
      <w:r>
        <w:t xml:space="preserve">(1) Anbieter von Online-Plattformen, die Verbrauchern den Abschluss von Fernabsatzverträgen mit Unternehmern ermöglichen, stellen sicher, dass Unternehmer diese Online-Plattformen nur dann benutzen können, um bei Verbrauchern in der Union für ihre Produkte oder Dienstleistungen zu werben und ihnen diese anzubieten, wenn sie vor der Benutzung ihrer Dienste zu diesen Zwecken folgende Informationen erhalten haben, soweit dies auf den Unternehmer zutrifft:</w:t>
      </w:r>
    </w:p>
    <w:p>
      <w:r>
        <w:t xml:space="preserve">a) Name, Anschrift, Telefonnummer und E-Mail-Adresse des Unternehmers,</w:t>
      </w:r>
    </w:p>
    <w:p>
      <w:r>
        <w:t xml:space="preserve">b) Kopie des Identitätsdokuments des Unternehmers oder eine andere elektronische Identifizierung im Sinne des Artikels 3 der Verordnung (EU) Nr. 910/2014 des Europäischen Parlaments und des Rates ( 3 ),</w:t>
      </w:r>
    </w:p>
    <w:p>
      <w:r>
        <w:t xml:space="preserve">c) Angaben zum Zahlungskonto des Unternehmers,</w:t>
      </w:r>
    </w:p>
    <w:p>
      <w:r>
        <w:t xml:space="preserve">d) falls der Unternehmer in einem Handelsregister oder einem ähnlichen öffentlichen Register eingetragen ist, das Handelsregister, in dem er eingetragen ist, und seine Handelsregisternummer oder eine gleichwertige in diesem Register verwendete Kennung,</w:t>
      </w:r>
    </w:p>
    <w:p>
      <w:r>
        <w:t xml:space="preserve">e) Selbstbescheinigung des Unternehmers, in der sich dieser verpflichtet, nur Produkte oder Dienstleistungen anzubieten, die den geltenden Vorschriften des Unionsrechts entsprechen.</w:t>
      </w:r>
    </w:p>
    <w:p>
      <w:r>
        <w:t xml:space="preserve">(2) Nach Erhalt der in Absatz 1 genannten Informationen und bevor er dem betreffenden Unternehmer die Nutzung seiner Dienste gestattet, bemüht sich der Anbieter der Online-Plattform, die Verbrauchern den Abschluss von Fernabsatzverträgen mit Unternehmern ermöglicht, nach besten Kräften darum, zu prüfen, ob die in Absatz 1 Buchstaben a bis e genannten Informationen verlässlich und vollständig sind, indem er frei zugängliche amtliche Online-Datenbanken abfragt oder Online-Schnittstellen nutzt, die von einem Mitgliedstaat oder der Union zur Verfügung gestellt werden, oder indem er vom Unternehmer Nachweise aus verlässlichen Quellen verlangt. Für die Zwecke dieser Verordnung haften die Unternehmer für die Richtigkeit der übermittelten Informationen.</w:t>
      </w:r>
    </w:p>
    <w:p>
      <w:r>
        <w:t xml:space="preserve">In Bezug auf Unternehmer, die bereits die Dienste von Anbietern von Online-Plattformen, die Verbrauchern den Abschluss von Fernabsatzverträgen mit Unternehmern ermöglichen, für die in Absatz 1 genannten Zwecke am 17. Februar 2024 nutzen, bemühen sich die Anbieter nach besten Kräften darum, von diesen Unternehmern innerhalb von 12 Monaten die in der Liste aufgeführten Informationen zu erhalten. Übermitteln diese Unternehmer die Informationen nicht innerhalb dieser Frist, so setzen die Anbieter die Erbringung ihrer Dienstleistungen für diese Unternehmer aus, bis sie alle Informationen zur Verfügung gestellt haben.</w:t>
      </w:r>
    </w:p>
    <w:p>
      <w:r>
        <w:t xml:space="preserve">(3) Erhält der Anbieter der Online-Plattform, die Verbrauchern den Abschluss von Fernabsatzverträgen mit Unternehmern ermöglicht, ausreichend Hinweise darauf oder hat er Grund zu der Annahme, dass eine in Absatz 1 genannte Einzelinformation, die er vom betreffenden Unternehmer erhalten hat, unrichtig, unvollständig oder nicht auf dem aktuellen Stand ist, fordert der Anbieter den Unternehmer auf, unverzüglich oder innerhalb der im Unionsrecht und im nationalen Recht festgelegten Frist Abhilfe zu schaffen.</w:t>
      </w:r>
    </w:p>
    <w:p>
      <w:r>
        <w:t xml:space="preserve">Versäumt es der Unternehmer, diese Informationen zu berichtigen oder zu vervollständigen, so setzt der Anbieter der Online-Plattform, die Verbrauchern den Abschluss von Fernabsatzverträgen mit Unternehmern ermöglicht, seine Dienste in Bezug auf das Angebot von Produkten oder Dienstleistungen für Verbraucher in der Union für den Unternehmer zügig aus, bis dieser der Aufforderung vollständig nachgekommen ist.</w:t>
      </w:r>
    </w:p>
    <w:p>
      <w:r>
        <w:t xml:space="preserve">(4) Unbeschadet des Artikels 4 der Verordnung (EU) 2019/1150 hat ein Unternehmen, wenn ihm ein Anbieter einer Online-Plattform, die Verbrauchern den Abschluss von Fernabsatzverträgen mit Unternehmern ermöglicht, die Nutzung seines Dienstes gemäß Absatz 1 verweigert oder die Bereitstellung seines Dienstes gemäß Absatz 3 des vorliegenden Artikels aussetzt, das Recht, eine Beschwerde gemäß den Artikeln 20 und 21 der vorliegenden Verordnung einzureichen.</w:t>
      </w:r>
    </w:p>
    <w:p>
      <w:r>
        <w:t xml:space="preserve">(5) Der Anbieter der Online-Plattform, der Verbrauchern den Abschluss von Fernabsatzverträgen mit Unternehmern ermöglicht, speichert die nach den Absätzen 1 und 2 erhaltenen Informationen für die Dauer von sechs Monaten nach Beendigung des Vertragsverhältnisses mit dem betreffenden Unternehmer in sicherer Weise. Anschließend löscht er die Informationen.</w:t>
      </w:r>
    </w:p>
    <w:p>
      <w:r>
        <w:t xml:space="preserve">(6) Unbeschadet des Absatzes 2 dieses Artikels gibt der Anbieter der Online-Plattform, die Verbrauchern den Abschluss von Fernabsatzverträgen mit Unternehmern ermöglicht, die Informationen nur dann an Dritte weiter, wenn sie nach geltendem Recht, einschließlich der in Artikel 10 genannten Anordnungen und der Anordnungen, die von den zuständigen Behörden der Mitgliedstaaten oder der Kommission zur Erfüllung ihrer Aufgaben gemäß dieser Verordnung erlassen werden, dazu verpflichtet sind.</w:t>
      </w:r>
    </w:p>
    <w:p>
      <w:r>
        <w:t xml:space="preserve">(7) Der Anbieter der Online-Plattform, die Verbrauchern den Abschluss von Fernabsatzverträgen mit Unternehmern ermöglicht, stellt den Nutzern die in Absatz 1 Buchstaben a, d und e genannten Informationen in klarer, leicht zugänglicher und verständlicher Weise auf seiner Online-Plattform zur Verfügung. Diese Informationen müssen zumindest auf der Online-Schnittstelle der Online-Plattform verfügbar sein, auf der die Informationen über das Produkt oder den Dienst bereitgestellt werden.</w:t>
      </w:r>
    </w:p>
    <w:p>
      <w:r>
        <w:rPr>
          <w:color w:val="555555"/>
          <w:sz w:val="17"/>
        </w:rPr>
        <w:t xml:space="preserve">Zitiervorschlag: Art 30 DSA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https://recht.nulegal.eu/gesetze/DSA/30</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