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DSÜbkG</w:t>
      </w:r>
    </w:p>
    <w:p>
      <w:r>
        <w:rPr>
          <w:color w:val="555555"/>
          <w:sz w:val="18"/>
        </w:rPr>
        <w:t xml:space="preserve">Gesetz zu dem Übereinkommen vom 28. Januar 1981 zum Schutz des Menschen bei der automatischen Verarbeitung personenbezogener Daten</w:t>
      </w:r>
    </w:p>
    <w:p>
      <w:r>
        <w:rPr>
          <w:color w:val="555555"/>
          <w:sz w:val="18"/>
        </w:rPr>
        <w:t xml:space="preserve">Stand: 01.07.2020 (konsolidierte Textfassung, kein amtliches Inkrafttretensdatum)</w:t>
      </w:r>
    </w:p>
    <w:p>
      <w:r>
        <w:t xml:space="preserve">Die Aufgaben der von jeder Vertragspartei zum Zwecke der gegenseitigen Hilfeleistung nach Artikel 13 Abs. 2 Buchstabe a des Übereinkommens zu bezeichnenden Behörden nehmen für den Bereich des Bundes der Bundesminister des Innern, für Bau und Heimat und für den Bereich der Länder die von den Landesregierungen bezeichneten Stellen wahr.</w:t>
      </w:r>
    </w:p>
    <w:p>
      <w:r>
        <w:rPr>
          <w:color w:val="555555"/>
          <w:sz w:val="17"/>
        </w:rPr>
        <w:t xml:space="preserve">Zitiervorschlag: Art 2 DSÜbkG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