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DRiG — Disziplinarmaßnahmen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Durch Disziplinarverfügung kann nur ein Verweis ausgesprochen werden.</w:t>
      </w:r>
    </w:p>
    <w:p>
      <w:r>
        <w:t xml:space="preserve">(2) Gegen einen Richter bei einem obersten Gerichtshof des Bundes kann nur Verweis, Geldbuße oder Entfernung aus dem Dienst verhängt werden.</w:t>
      </w:r>
    </w:p>
    <w:p>
      <w:r>
        <w:rPr>
          <w:color w:val="555555"/>
          <w:sz w:val="17"/>
        </w:rPr>
        <w:t xml:space="preserve">Zitiervorschlag: § 64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