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DRiG — Zusammensetzung des Richterrats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Richterrat besteht bei dem</w:t>
      </w:r>
    </w:p>
    <w:p>
      <w:pPr>
        <w:ind w:left="420"/>
      </w:pPr>
      <w:r>
        <w:t xml:space="preserve">1. Bundesgerichtshof und Bundespatentgericht aus je fünf gewählten Richtern,</w:t>
      </w:r>
    </w:p>
    <w:p>
      <w:pPr>
        <w:ind w:left="420"/>
      </w:pPr>
      <w:r>
        <w:t xml:space="preserve">2. Bundesverwaltungsgericht, Bundesfinanzhof, Bundesarbeitsgericht und Bundessozialgericht aus je drei gewählten Richtern.</w:t>
      </w:r>
    </w:p>
    <w:p>
      <w:r>
        <w:t xml:space="preserve">(2) Für die Richter der Truppendienstgerichte wird ein Richterrat aus drei gewählten Richtern errichtet. Der Richterrat bestimmt seinen Sitz bei einem Truppendienstgericht.</w:t>
      </w:r>
    </w:p>
    <w:p>
      <w:r>
        <w:t xml:space="preserve">(3) Der Präsident des Gerichts und sein ständiger Vertreter können dem Richterrat nicht angehören.</w:t>
      </w:r>
    </w:p>
    <w:p>
      <w:r>
        <w:rPr>
          <w:color w:val="555555"/>
          <w:sz w:val="17"/>
        </w:rPr>
        <w:t xml:space="preserve">Zitiervorschlag: § 50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