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44b DRiG — Abberufung von ehrenamtlichen Richtern</w:t>
      </w:r>
    </w:p>
    <w:p>
      <w:r>
        <w:rPr>
          <w:color w:val="555555"/>
          <w:sz w:val="18"/>
        </w:rPr>
        <w:t xml:space="preserve">Deutsches Richtergesetz</w:t>
      </w:r>
    </w:p>
    <w:p>
      <w:r>
        <w:rPr>
          <w:color w:val="555555"/>
          <w:sz w:val="18"/>
        </w:rPr>
        <w:t xml:space="preserve">Stand: 01.08.2021 (konsolidierte Textfassung, kein amtliches Inkrafttretensdatum)</w:t>
      </w:r>
    </w:p>
    <w:p>
      <w:r>
        <w:t xml:space="preserve">(1) Ein ehrenamtlicher Richter ist von seinem Amt abzuberufen, wenn nachträglich in § 44a Abs. 1 bezeichnete Umstände bekannt werden.</w:t>
      </w:r>
    </w:p>
    <w:p>
      <w:r>
        <w:t xml:space="preserve">(2) Das Verfahren richtet sich nach den Vorschriften, die im Übrigen für die Abberufung eines ehrenamtlichen Richters der jeweiligen Art gelten, soweit in den Absätzen 3 und 4 nichts anderes bestimmt ist.</w:t>
      </w:r>
    </w:p>
    <w:p>
      <w:r>
        <w:t xml:space="preserve">(3) Wenn ein Antrag auf Abberufung gestellt oder ein Abberufungsverfahren von Amts wegen eingeleitet worden ist und der dringende Verdacht besteht, dass die Voraussetzungen des § 44a Abs. 1 vorliegen, kann das für die Abberufung zuständige Gericht anordnen, dass der ehrenamtliche Richter bis zur Entscheidung über die Abberufung das Amt nicht ausüben darf. Die Anordnung ist unanfechtbar.</w:t>
      </w:r>
    </w:p>
    <w:p>
      <w:r>
        <w:t xml:space="preserve">(4) Die Entscheidung über die Abberufung ist unanfechtbar. Der abberufene ehrenamtliche Richter kann binnen eines Jahres nach Wirksamwerden der Entscheidung die Feststellung beantragen, dass die Voraussetzungen des § 44a Abs. 1 nicht vorgelegen haben. Über den Antrag entscheidet das nächsthöhere Gericht durch unanfechtbaren Beschluss. Ist das nächsthöhere Gericht ein oberstes Bundesgericht oder ist die Entscheidung von einem obersten Bundesgericht getroffen worden, entscheidet ein anderer Spruchkörper des Gerichts, das die Entscheidung getroffen hat. Ergibt sich nach den Sätzen 3 und 4 kein zuständiges Gericht, so entscheidet das Oberlandesgericht, in dessen Bezirk die Entscheidung getroffen worden ist.</w:t>
      </w:r>
    </w:p>
    <w:p>
      <w:r>
        <w:rPr>
          <w:color w:val="555555"/>
          <w:sz w:val="17"/>
        </w:rPr>
        <w:t xml:space="preserve">Zitiervorschlag: § 44b DRiG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https://recht.nulegal.eu/gesetze/DRiG/44b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