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DRPlStV (Bayern) — Vertragsdauer</w:t>
      </w:r>
    </w:p>
    <w:p>
      <w:r>
        <w:rPr>
          <w:color w:val="555555"/>
          <w:sz w:val="18"/>
        </w:rPr>
        <w:t xml:space="preserve">Staatsvertrag zwischen dem Land Baden-Württemberg und dem Freistaat Bayern über die Zusammenarbeit bei der Landesentwicklung und über die Regionalplanung in der Region Donau-Iller</w:t>
      </w:r>
    </w:p>
    <w:p>
      <w:r>
        <w:rPr>
          <w:color w:val="555555"/>
          <w:sz w:val="18"/>
        </w:rPr>
        <w:t xml:space="preserve">Landesrecht Bayern</w:t>
      </w:r>
    </w:p>
    <w:p>
      <w:r>
        <w:rPr>
          <w:color w:val="555555"/>
          <w:sz w:val="18"/>
        </w:rPr>
        <w:t xml:space="preserve">Stand: 25.08.2026 (konsolidierte Textfassung, kein amtliches Inkrafttretensdatum)</w:t>
      </w:r>
    </w:p>
    <w:p>
      <w:r>
        <w:t xml:space="preserve">Dieser Staatsvertrag kann unter Einhaltung einer Frist von einem Jahr zum Ablauf einer Amtszeit der weiteren Vertreter in der Verbandsversammlung gekündigt werden. Er kann darüber hinaus mit einer Frist von zwei Jahren gekündigt werden, wenn im Verwaltungsaufbau der vertragsschließenden Länder grundlegende Änderungen eintreten, die die Verbandsaufgaben berühren.</w:t>
      </w:r>
    </w:p>
    <w:p>
      <w:r>
        <w:rPr>
          <w:color w:val="555555"/>
          <w:sz w:val="17"/>
        </w:rPr>
        <w:t xml:space="preserve">Zitiervorschlag: Art 24 DRPlStV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https://recht.nulegal.eu/gesetze/DRPlStV/24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