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DRKG 2008 — Aufgaben</w:t>
      </w:r>
    </w:p>
    <w:p>
      <w:r>
        <w:rPr>
          <w:color w:val="555555"/>
          <w:sz w:val="18"/>
        </w:rPr>
        <w:t xml:space="preserve">DRK-Gesetz</w:t>
      </w:r>
    </w:p>
    <w:p>
      <w:r>
        <w:rPr>
          <w:color w:val="555555"/>
          <w:sz w:val="18"/>
        </w:rPr>
        <w:t xml:space="preserve">Stand: 20.12.2023 (konsolidierte Textfassung, kein amtliches Inkrafttretensdatum)</w:t>
      </w:r>
    </w:p>
    <w:p>
      <w:r>
        <w:t xml:space="preserve">(1) Das Deutsche Rote Kreuz e. V. nimmt als freiwillige Hilfsgesellschaft die Aufgaben wahr, die sich aus den Genfer Rotkreuz-Abkommen von 1949 und ihren Zusatzprotokollen ergeben, insbesondere</w:t>
      </w:r>
    </w:p>
    <w:p>
      <w:pPr>
        <w:ind w:left="420"/>
      </w:pPr>
      <w:r>
        <w:t xml:space="preserve">1. die Unterstützung des Sanitätsdienstes der Bundeswehr im Sinne des Artikels 26 des I. Genfer Abkommens einschließlich des Einsatzes von Lazarettschiffen gemäß Artikel 24 des II. Genfer Abkommens,</w:t>
      </w:r>
    </w:p>
    <w:p>
      <w:pPr>
        <w:ind w:left="420"/>
      </w:pPr>
      <w:r>
        <w:t xml:space="preserve">2. die Verbreitung von Kenntnissen über das humanitäre Völkerrecht sowie die Grundsätze und Ideale der Internationalen Rotkreuz- und Rothalbmond-Bewegung und die Unterstützung der Bundesregierung hierbei,</w:t>
      </w:r>
    </w:p>
    <w:p>
      <w:pPr>
        <w:ind w:left="420"/>
      </w:pPr>
      <w:r>
        <w:t xml:space="preserve">3. die Wahrnehmung der Aufgaben eines amtlichen Auskunftsbüros nach Artikel 122 des III. Genfer Abkommens und nach Artikel 136 des IV. Genfer Abkommens,</w:t>
      </w:r>
    </w:p>
    <w:p>
      <w:pPr>
        <w:ind w:left="420"/>
      </w:pPr>
      <w:r>
        <w:t xml:space="preserve">4. die Vermittlung von Schriftwechseln unter den Voraussetzungen des Artikels 25 Abs. 2 des IV. Genfer Abkommens und die Wahrnehmung des Suchdienstes gemäß Artikel 26 des IV. Genfer Abkommens und Artikel 33 Abs. 3 sowie Artikel 74 des I. Zusatzprotokolls.</w:t>
      </w:r>
    </w:p>
    <w:p>
      <w:r>
        <w:t xml:space="preserve">(2) Für die Aufgaben nach Absatz 1 Nr. 3 erhält das Deutsche Rote Kreuz e. V. im Rahmen der im Bundeshaushaltsplan jeweils zur Verfügung stehenden Haushaltsmittel Zuwendungen gemäß § 44 der Bundeshaushaltsordnung und den dazu erlassenen Verwaltungsvorschriften und Nebenbestimmungen.</w:t>
      </w:r>
    </w:p>
    <w:p>
      <w:r>
        <w:t xml:space="preserve">(3) Das Deutsche Rote Kreuz e. V. nimmt ferner die ihm durch Bundesgesetz oder Landesgesetz zugewiesenen Aufgaben wahr.</w:t>
      </w:r>
    </w:p>
    <w:p>
      <w:r>
        <w:t xml:space="preserve">(4) Für die Gestellung von Mitgliedern einer Schwesternschaft vom Deutschen Roten Kreuz gilt das Arbeitnehmerüberlassungsgesetz mit der Maßgabe, dass § 1 Absatz 1 Satz 4 und Absatz 1b des Arbeitnehmerüberlassungsgesetzes nicht anwendbar ist. Die Gestellung gilt nicht als Arbeitnehmerüberlassung im Sinne des § 40 Absatz 1 Nummer 2 des Aufenthaltsgesetzes.</w:t>
      </w:r>
    </w:p>
    <w:p>
      <w:r>
        <w:t xml:space="preserve">(5) § 8 Absatz 2 des Pflegeberufegesetzes gilt mit der Maßgabe, dass neben Einrichtungen nach § 7 Absatz 1 des Pflegeberufegesetzes auch vereinsrechtlich organisierte Schwesternschaften vom Deutschen Roten Kreuz e. V. Träger der praktischen Ausbildung sein können. In diesem Fall sind die vorgeschriebenen Einsätze der oder des Auszubildenden beim Träger der praktischen Ausbildung bei derjenigen Einrichtung nach § 7 Absatz 1 des Pflegeberufegesetzes durchzuführen, bei der der überwiegende Teil der praktischen Ausbildung der oder des Auszubildenden stattfindet (durchführende Einrichtung der praktischen Ausbildung). Abweichend von § 8 Absatz 5 des Pflegeberufegesetzes gelten die Auszubildenden der Schwesternschaften vom Deutschen Roten Kreuz e. V. für die gesamte Dauer der Ausbildung als Arbeitnehmer im Sinne von § 5 des Betriebsverfassungsgesetzes oder von § 4 des Bundespersonalvertretungsgesetzes der durchführenden Einrichtung der praktischen Ausbildung. Diesen Auszubildenden sind mindestens die Ausbildungsbedingungen zu gewähren, die in der durchführenden Einrichtung der praktischen Ausbildung für vergleichbare Auszubildende gelten. Der für Auszubildende der Schwesternschaften vom Deutschen Roten Kreuz e. V. geltende Tarifvertrag findet für den Auszubildenden nur Anwendung, wenn in der durchführenden Einrichtung der praktischen Ausbildung kein Tarifvertrag gilt. Abweichend von § 16 Absatz 2 Nummer 11 des Pflegeberufegesetzes ist den Auszubildenden ein Hinweis auf die geltenden Betriebs- und Dienstvereinbarungen durch die durchführende Einrichtung der praktischen Ausbildung zu erteilen; im Übrigen gilt § 16 Absatz 2 Nummer 11 des Pflegeberufegesetzes entsprechend.</w:t>
      </w:r>
    </w:p>
    <w:p>
      <w:r>
        <w:t xml:space="preserve">(6) Absatz 5 gilt für eine hochschulische Pflegeausbildung nach Teil 3 des Pflegeberufegesetzes entsprechend. An die Stelle des Trägers der praktischen Ausbildung tritt der Träger des praktischen Teils der hochschulischen Pflegeausbildung. An die Stelle der oder des Auszubildenden tritt die oder der Studierende. § 38a Absatz 2 und § 38b Absatz 3 des Pflegeberufegesetzes gelten entsprechend.</w:t>
      </w:r>
    </w:p>
    <w:p>
      <w:r>
        <w:rPr>
          <w:color w:val="555555"/>
          <w:sz w:val="17"/>
        </w:rPr>
        <w:t xml:space="preserve">Zitiervorschlag: § 2 DRKG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https://recht.nulegal.eu/gesetze/DRKG%202008/2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