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DRITTER_RUNDFUNKAEND_STV (Brandenburg)</w:t>
      </w:r>
    </w:p>
    <w:p>
      <w:r>
        <w:rPr>
          <w:color w:val="555555"/>
          <w:sz w:val="18"/>
        </w:rPr>
        <w:t xml:space="preserve">Gesetz zum Dritten Staatsvertrag zur Änderung rundfunkrechtlicher Staatsverträge (Dritter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11. September 1996 unterzeichneten Dritten Staatsvertrag zur Änderung rundfunkrechtlicher Staatsverträge (Dritter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DRITTER_RUNDFUNKAEND_STV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https://recht.nulegal.eu/gesetze/DRITTER_RUNDFUNKAEND_STV/1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