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DREIZEHNTER_RUNDFUNKAEND_STV (Brandenburg)</w:t>
      </w:r>
    </w:p>
    <w:p>
      <w:r>
        <w:rPr>
          <w:color w:val="555555"/>
          <w:sz w:val="18"/>
        </w:rPr>
        <w:t xml:space="preserve">Gesetz zu dem Dreizehnten Staatsvertrag zur Änderung rundfunkrechtlicher Staatsverträge (Dreizehnter Rundfunkänderungsstaatsvertrag)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4. November 2009 vom Land Brandenburg unterzeichneten Dreizehnten Staatsvertrag zur Änderung rundfunkrechtlicher Staatsverträge (Dreizehnter Rundfunkänderungsstaatsvertrag)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DREIZEHNTER_RUNDFUNKAEND_STV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https://recht.nulegal.eu/gesetze/DREIZEHNTER_RUNDFUNKAEND_STV/1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