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III. DPMAhtDAnO</w:t>
      </w:r>
    </w:p>
    <w:p>
      <w:r>
        <w:rPr>
          <w:color w:val="555555"/>
          <w:sz w:val="18"/>
        </w:rPr>
        <w:t xml:space="preserve">Anordnung über die Einstellung von Beamtinnen und Beamten in den höheren technischen Dienst beim Deutschen Patent- und Markenamt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am 1. Januar 2007 in Kraft.</w:t>
      </w:r>
    </w:p>
    <w:p>
      <w:r>
        <w:rPr>
          <w:color w:val="555555"/>
          <w:sz w:val="17"/>
        </w:rPr>
        <w:t xml:space="preserve">Zitiervorschlag: III. DPMAhtDAnO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https://recht.nulegal.eu/gesetze/DPMAhtDAnO/iii.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