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DPMAVwKostV 2006 — Mindestgebühr</w:t>
      </w:r>
    </w:p>
    <w:p>
      <w:r>
        <w:rPr>
          <w:color w:val="555555"/>
          <w:sz w:val="18"/>
        </w:rPr>
        <w:t xml:space="preserve">DPMA-Verwaltungskostenverordnung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Mindestbetrag einer Gebühr ist 10 Euro. Centbeträge sind auf volle Eurobeträge aufzurunden.</w:t>
      </w:r>
    </w:p>
    <w:p>
      <w:r>
        <w:rPr>
          <w:color w:val="555555"/>
          <w:sz w:val="17"/>
        </w:rPr>
        <w:t xml:space="preserve">Zitiervorschlag: § 3 DPMAVwKostV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https://recht.nulegal.eu/gesetze/DPMAVwKostV%202006/3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