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DPMAV 2004 — Eintragung eines Rechtsübergangs</w:t>
      </w:r>
    </w:p>
    <w:p>
      <w:r>
        <w:rPr>
          <w:color w:val="555555"/>
          <w:sz w:val="18"/>
        </w:rPr>
        <w:t xml:space="preserve">DPMA-Verordnung</w:t>
      </w:r>
    </w:p>
    <w:p>
      <w:r>
        <w:rPr>
          <w:color w:val="555555"/>
          <w:sz w:val="18"/>
        </w:rPr>
        <w:t xml:space="preserve">Stand: 19.11.2021 (konsolidierte Textfassung, kein amtliches Inkrafttretensdatum)</w:t>
      </w:r>
    </w:p>
    <w:p>
      <w:r>
        <w:t xml:space="preserve">(1) Der Antrag auf Eintragung eines Rechtsübergangs nach § 30 Abs. 3 des Patentgesetzes, § 8 Abs. 4 des Gebrauchsmustergesetzes, § 4 Abs. 2 des Halbleiterschutzgesetzes in Verbindung mit § 8 Abs. 4 des Gebrauchsmustergesetzes, § 27 Abs. 3 des Markengesetzes und § 29 Abs. 3 des Designgesetzes soll unter Verwendung des vom Deutschen Patent- und Markenamt herausgegebenen Formblatts gestellt werden.</w:t>
      </w:r>
    </w:p>
    <w:p>
      <w:r>
        <w:t xml:space="preserve">(2) In dem Antrag sind anzugeben:</w:t>
      </w:r>
    </w:p>
    <w:p>
      <w:pPr>
        <w:ind w:left="420"/>
      </w:pPr>
      <w:r>
        <w:t xml:space="preserve">1. das Aktenzeichen des Schutzrechts,</w:t>
      </w:r>
    </w:p>
    <w:p>
      <w:pPr>
        <w:ind w:left="420"/>
      </w:pPr>
      <w:r>
        <w:t xml:space="preserve">2. der Name, der Sitz und die Anschrift des Inhabers des Schutzrechts in der im Register eingetragenen Form,</w:t>
      </w:r>
    </w:p>
    <w:p>
      <w:pPr>
        <w:ind w:left="420"/>
      </w:pPr>
      <w:r>
        <w:t xml:space="preserve">3. Angaben über die Rechtsnachfolger entsprechend § 4 Abs. 2 Nr. 1, Abs. 3 der Patentverordnung, § 3 Abs. 2 Nr. 1, Abs. 3 der Gebrauchsmusterverordnung, § 5 Abs. 1 bis 4 der Markenverordnung, § 6 Absatz 1 bis 4 der Designverordnung und § 3 Absatz 1 Nummer 5, Absatz 2, 6 Nummer 1 und 2 der Halbleiterschutzverordnung,</w:t>
      </w:r>
    </w:p>
    <w:p>
      <w:pPr>
        <w:ind w:left="420"/>
      </w:pPr>
      <w:r>
        <w:t xml:space="preserve">4. falls die Rechtsnachfolger einen Vertreter bestellt haben, der Name und die Anschrift des Vertreters nach Maßgabe des § 13.</w:t>
      </w:r>
    </w:p>
    <w:p>
      <w:r>
        <w:t xml:space="preserve">(3) Für den Nachweis des Rechtsübergangs reicht es aus,</w:t>
      </w:r>
    </w:p>
    <w:p>
      <w:pPr>
        <w:ind w:left="420"/>
      </w:pPr>
      <w:r>
        <w:t xml:space="preserve">1. dass der Antrag von den eingetragenen Inhabern oder ihren Vertretern und von den Rechtsnachfolgern oder ihren Vertretern unterschrieben ist oder</w:t>
      </w:r>
    </w:p>
    <w:p>
      <w:pPr>
        <w:ind w:left="420"/>
      </w:pPr>
      <w:r>
        <w:t xml:space="preserve">2. dass dem Antrag, wenn er von den Rechtsnachfolgern gestellt wird,</w:t>
      </w:r>
    </w:p>
    <w:p>
      <w:pPr>
        <w:ind w:left="780"/>
      </w:pPr>
      <w:r>
        <w:t xml:space="preserve">a) eine von den eingetragenen Inhabern oder ihren Vertretern unterschriebene Erklärung beigefügt ist, dass sie der Eintragung der Rechtsnachfolge zustimmen, oder</w:t>
      </w:r>
    </w:p>
    <w:p>
      <w:pPr>
        <w:ind w:left="780"/>
      </w:pPr>
      <w:r>
        <w:t xml:space="preserve">b) Unterlagen beigefügt sind, aus denen sich die Rechtsnachfolge ergibt, wie zum Beispiel ein Übertragungsvertrag oder eine Erklärung über die Übertragung, wenn die entsprechenden Unterlagen von den eingetragenen Inhabern oder ihren Vertretern und von den Rechtsnachfolgern oder ihren Vertretern unterschrieben sind.</w:t>
      </w:r>
    </w:p>
    <w:p>
      <w:r>
        <w:t xml:space="preserve">(4) Für die in Absatz 3 genannten Anträge und Erklärungen sollen die vom Deutschen Patent- und Markenamt herausgegebenen Formulare verwendet werden. Wird ein Antrag auf Eintragung eines Rechtsübergangs allein von den Rechtsnachfolgern gestellt und liegt dem Deutschen Patent- und Markenamt keine Erklärung nach Absatz 3 Nummer 2 Buchstabe a vor, so räumt das Deutsche Patent- und Markenamt dem eingetragenen Inhaber vor der Eintragung des Rechtsübergangs eine angemessene Frist zur Stellungnahme ein.</w:t>
      </w:r>
    </w:p>
    <w:p>
      <w:r>
        <w:t xml:space="preserve">(5) In den Fällen des Absatzes 3 ist eine Beglaubigung der Erklärung oder der Unterschriften nicht erforderlich.</w:t>
      </w:r>
    </w:p>
    <w:p>
      <w:r>
        <w:t xml:space="preserve">(6) Das Deutsche Patent- und Markenamt kann in den Fällen des Absatzes 3 weitere Nachweise verlangen, wenn sich begründete Zweifel an dem Rechtsübergang ergeben.</w:t>
      </w:r>
    </w:p>
    <w:p>
      <w:r>
        <w:t xml:space="preserve">(7) Der Nachweis des Rechtsübergangs auf andere Weise als nach Absatz 3 bleibt unberührt.</w:t>
      </w:r>
    </w:p>
    <w:p>
      <w:r>
        <w:t xml:space="preserve">(8) Der Antrag auf Eintragung des Rechtsübergangs kann für mehrere Schutzrechte gemeinsam gestellt werden.</w:t>
      </w:r>
    </w:p>
    <w:p>
      <w:r>
        <w:rPr>
          <w:color w:val="555555"/>
          <w:sz w:val="17"/>
        </w:rPr>
        <w:t xml:space="preserve">Zitiervorschlag: § 28 DPMAV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https://recht.nulegal.eu/gesetze/DPMAV%202004/28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