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DPMAV 2004 — Änderungen von Namen oder Anschriften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Antrag auf Eintragung von Änderungen des Namens oder der Anschrift des Inhabers eines eingetragenen Schutzrechts sind anzugeben:</w:t>
      </w:r>
    </w:p>
    <w:p>
      <w:pPr>
        <w:ind w:left="420"/>
      </w:pPr>
      <w:r>
        <w:t xml:space="preserve">1. das Aktenzeichen des Schutzrechts,</w:t>
      </w:r>
    </w:p>
    <w:p>
      <w:pPr>
        <w:ind w:left="420"/>
      </w:pPr>
      <w:r>
        <w:t xml:space="preserve">2. der Name, der Sitz und die Anschrift des Inhabers des Schutzrechts in der im Register eingetragenen Form,</w:t>
      </w:r>
    </w:p>
    <w:p>
      <w:pPr>
        <w:ind w:left="420"/>
      </w:pPr>
      <w:r>
        <w:t xml:space="preserve">3. falls der Inhaber des Schutzrechts einen Vertreter bestellt hat, der Name, der Sitz und die Anschrift des Vertreters,</w:t>
      </w:r>
    </w:p>
    <w:p>
      <w:pPr>
        <w:ind w:left="420"/>
      </w:pPr>
      <w:r>
        <w:t xml:space="preserve">4. der Name, der Sitz und die Anschrift in der neu in das Register einzutragenden Form.</w:t>
      </w:r>
    </w:p>
    <w:p>
      <w:r>
        <w:t xml:space="preserve">(2) Betrifft die Änderung mehrere eingetragene Schutzrechte desselben Inhabers, so kann der Antrag auf Eintragung der Änderung für alle Schutzrechte gemeinsam gestellt werden.</w:t>
      </w:r>
    </w:p>
    <w:p>
      <w:r>
        <w:t xml:space="preserve">(3) Die Absätze 1 und 2 sowie § 13 sind entsprechend auf Anträge zur Eintragung von Änderungen des Namens oder der Anschrift eines Vertreters oder eines Zustellungsbevollmächtigten anzuwenden.</w:t>
      </w:r>
    </w:p>
    <w:p>
      <w:r>
        <w:rPr>
          <w:color w:val="555555"/>
          <w:sz w:val="17"/>
        </w:rPr>
        <w:t xml:space="preserve">Zitiervorschlag: § 27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