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DPMAV 2004 — Prüfungsstellen und Patentabteilungen</w:t>
      </w:r>
    </w:p>
    <w:p>
      <w:r>
        <w:rPr>
          <w:color w:val="555555"/>
          <w:sz w:val="18"/>
        </w:rPr>
        <w:t xml:space="preserve">DPMA-Verordnung</w:t>
      </w:r>
    </w:p>
    <w:p>
      <w:r>
        <w:rPr>
          <w:color w:val="555555"/>
          <w:sz w:val="18"/>
        </w:rPr>
        <w:t xml:space="preserve">Stand: 10.06.2019 (konsolidierte Textfassung, kein amtliches Inkrafttretensdatum)</w:t>
      </w:r>
    </w:p>
    <w:p>
      <w:r>
        <w:t xml:space="preserve">(1) Der Präsident oder die Präsidentin bestimmt den Geschäftskreis der Prüfungsstellen und Patentabteilungen sowie die Vorsitzenden und stellvertretenden Vorsitzenden der Patentabteilungen und regelt das Verfahren zur Klassifizierung der Anmeldungen.</w:t>
      </w:r>
    </w:p>
    <w:p>
      <w:r>
        <w:t xml:space="preserve">(2) Die Vorsitzenden der Patentabteilungen leiten die Geschäfte in den Verfahren vor ihren Patentabteilungen. In den Verfahren vor den Patentabteilungen übernimmt, soweit die jeweiligen Vorsitzenden nichts anderes bestimmt haben, ein Prüfer oder eine Prüferin die Berichterstattung. Die Berichterstattung umfasst den Vortrag in der Sitzung und die Vorbereitung der Beschlüsse und Gutachten. Die Vorsitzenden prüfen die Entwürfe der Beschlüsse und Gutachten für ihre Patentabteilung und stellen sie fest. Über sachliche Meinungsverschiedenheiten beschließt die jeweilige Patentabteilung.</w:t>
      </w:r>
    </w:p>
    <w:p>
      <w:r>
        <w:t xml:space="preserve">(3) In Verfahren vor der Patentabteilung bedarf es der Beratung und Abstimmung in einer Sitzung für</w:t>
      </w:r>
    </w:p>
    <w:p>
      <w:pPr>
        <w:ind w:left="420"/>
      </w:pPr>
      <w:r>
        <w:t xml:space="preserve">1. Beschlüsse, durch die über die Aufrechterhaltung, den Widerruf oder die Beschränkung des Patents entschieden wird,</w:t>
      </w:r>
    </w:p>
    <w:p>
      <w:pPr>
        <w:ind w:left="420"/>
      </w:pPr>
      <w:r>
        <w:t xml:space="preserve">2. Beschlüsse über die Erteilung eines ergänzenden Schutzzertifikats oder die Zurückweisung der Zertifikatsanmeldung,</w:t>
      </w:r>
    </w:p>
    <w:p>
      <w:pPr>
        <w:ind w:left="420"/>
      </w:pPr>
      <w:r>
        <w:t xml:space="preserve">3. die Festsetzung der Vergütung nach § 23 Abs. 4 und 6 des Patentgesetzes,</w:t>
      </w:r>
    </w:p>
    <w:p>
      <w:pPr>
        <w:ind w:left="420"/>
      </w:pPr>
      <w:r>
        <w:t xml:space="preserve">4. Beschlüsse über die Gewährung von Verfahrenskostenhilfe für Verfahrensgebühren in Beschränkungs- und Einspruchsverfahren sowie über die Beiordnung eines Vertreters nach § 133 des Patentgesetzes,</w:t>
      </w:r>
    </w:p>
    <w:p>
      <w:pPr>
        <w:ind w:left="420"/>
      </w:pPr>
      <w:r>
        <w:t xml:space="preserve">5. Gutachten und Beschlüsse, durch welche die Abgabe eines Gutachtens abgelehnt wird.</w:t>
      </w:r>
    </w:p>
    <w:p>
      <w:r>
        <w:t xml:space="preserve">Von einer Sitzung kann ausnahmsweise abgesehen werden, sofern die jeweils zuständigen Vorsitzenden sie nicht für erforderlich halten.</w:t>
      </w:r>
    </w:p>
    <w:p>
      <w:r>
        <w:t xml:space="preserve">(4) Die Patentabteilungen entscheiden nach Stimmenmehrheit; bei Stimmengleichheit gibt die Stimme ihrer Vorsitzenden den Ausschlag.</w:t>
      </w:r>
    </w:p>
    <w:p>
      <w:r>
        <w:rPr>
          <w:color w:val="555555"/>
          <w:sz w:val="17"/>
        </w:rPr>
        <w:t xml:space="preserve">Zitiervorschlag: § 2 DPMAV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https://recht.nulegal.eu/gesetze/DPMAV%202004/2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