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I. DPMADPostA15AnO</w:t>
      </w:r>
    </w:p>
    <w:p>
      <w:r>
        <w:rPr>
          <w:color w:val="555555"/>
          <w:sz w:val="18"/>
        </w:rPr>
        <w:t xml:space="preserve">Anordnung über die Übertragung von Dienstposten der Wertigkeit A 15 mit Amtszulage im Bereich der Hauptabteilung 1/I (Patente I) und Hauptabteilung 1/II (Patente II) beim Deutschen Patent- und Markenamt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1 Absatz 1 Satz 2 der Anordnung des Bundespräsidenten über die Ernennung und Entlassung der Beamtinnen, Beamten, Richterinnen und Richter des Bundes vom 23. Juni 2004 (BGBl. I S. 1286) wird der Präsidentin oder dem Präsidenten des Deutschen Patent- und Markenamtes widerruflich die Ausübung des Rechtes zur Übertragung von Dienstposten der Wertigkeit A 15 mit Amtszulage im Bereich der Gruppenleitungen und Beauftragten für Klassifikation und Dokumentation der Hauptabteilung 1/I (Patente I) und 1/II (Patente II) des Deutschen Patent- und Markenamtes übertragen.</w:t>
      </w:r>
    </w:p>
    <w:p>
      <w:r>
        <w:rPr>
          <w:color w:val="555555"/>
          <w:sz w:val="17"/>
        </w:rPr>
        <w:t xml:space="preserve">Zitiervorschlag: I. DPMADPostA15AnO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https://recht.nulegal.eu/gesetze/DPMADPostA15AnO/i.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