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DNBG — Auskunftspflicht</w:t>
      </w:r>
    </w:p>
    <w:p>
      <w:r>
        <w:rPr>
          <w:color w:val="555555"/>
          <w:sz w:val="18"/>
        </w:rPr>
        <w:t xml:space="preserve">Gesetz über die Deutsche Nationalbibliothek</w:t>
      </w:r>
    </w:p>
    <w:p>
      <w:r>
        <w:rPr>
          <w:color w:val="555555"/>
          <w:sz w:val="18"/>
        </w:rPr>
        <w:t xml:space="preserve">Stand: 10.06.2019 (konsolidierte Textfassung, kein amtliches Inkrafttretensdatum)</w:t>
      </w:r>
    </w:p>
    <w:p>
      <w:r>
        <w:t xml:space="preserve">Die Ablieferungspflichtigen haben der Bibliothek bei Ablieferung der Medienwerke unentgeltlich die zu ihrer Aufgabenerfüllung notwendigen Auskünfte auf Verlangen zu erteilen. Kommen sie dieser Pflicht nicht nach, ist die Bibliothek nach Ablauf eines Monats seit Beginn der Verbreitung oder öffentlichen Zugänglichmachung berechtigt, die Informationen auf Kosten der Auskunftspflichtigen anderweitig zu beschaffen.</w:t>
      </w:r>
    </w:p>
    <w:p>
      <w:r>
        <w:rPr>
          <w:color w:val="555555"/>
          <w:sz w:val="17"/>
        </w:rPr>
        <w:t xml:space="preserve">Zitiervorschlag: § 17 DNBG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https://recht.nulegal.eu/gesetze/DNBG/17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