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DMA — Marktuntersuchung bei systematischer Nichteinhaltung</w:t>
      </w:r>
    </w:p>
    <w:p>
      <w:r>
        <w:rPr>
          <w:color w:val="555555"/>
          <w:sz w:val="18"/>
        </w:rPr>
        <w:t xml:space="preserve">DMA</w:t>
      </w:r>
    </w:p>
    <w:p>
      <w:r>
        <w:rPr>
          <w:color w:val="555555"/>
          <w:sz w:val="18"/>
        </w:rPr>
        <w:t xml:space="preserve">Stand: 22.07.2026 (konsolidierte Textfassung, kein amtliches Inkrafttretensdatum)</w:t>
      </w:r>
    </w:p>
    <w:p>
      <w:r>
        <w:t xml:space="preserve">(1) Die Kommission kann eine Marktuntersuchung durchführen, um zu prüfen, ob ein Torwächter seine Verpflichtungen systematisch nicht einhält. Die Kommission schließt diese Marktuntersuchung innerhalb von zwölf Monaten nach dem in Artikel 16 Absatz 3 Buchstabe a genannten Zeitpunkt ab. Ergibt die Marktuntersuchung, dass ein Torwächter eine oder mehrere der in den Artikeln 5, 6 und 7 festgelegten Verpflichtungen systematisch nicht einhält und seine Torwächter-Position im Hinblick auf die in Artikel 3 Absatz 1 genannten Anforderungen beibehalten, gestärkt oder ausgeweitet hat, so kann die Kommission Durchführungsrechtsakte erlassen, mit denen verhaltensbezogenen oder strukturellen Abhilfemaßnahmen gegen den Torwächter verhängt werden, die angemessen und erforderlich sind, um die wirksame Einhaltung der Vorgaben dieser Verordnung zu gewährleisten. Dieser Durchführungsrechtsakt wird gemäß dem in Artikel 50 Absatz 2 genannten Beratungsverfahren erlassen.</w:t>
      </w:r>
    </w:p>
    <w:p>
      <w:r>
        <w:t xml:space="preserve">(2) Die nach Absatz 1 dieses Artikels verhängte Abhilfemaßnahme kann, insofern sie angemessen und erforderlich ist, zur Aufrechterhaltung oder Wiederherstellung der durch die systematische Nichteinhaltung beeinträchtigten Fairness und Bestreitbarkeit das für einen begrenzten Zeitraum geltende Verbot für den Torwächter beinhalten, einen Zusammenschluss im Sinne des Artikels 3 der Verordnung (EG) Nr. 139/2004 bezüglich der zentralen Plattformdienste oder der anderen im digitalen Sektor erbrachten oder die Datenerhebung ermöglichenden Dienste einzugehen, die durch die systematische Nichteinhaltung betroffen sind.</w:t>
      </w:r>
    </w:p>
    <w:p>
      <w:r>
        <w:t xml:space="preserve">(3) Es ist davon auszugehen, dass ein Torwächter Verpflichtungen des Artikels 5, 6 oder 7 systematisch nicht einhält, wenn die Kommission in einem Zeitraum von acht Jahren vor Erlass des Beschlusses zur Einleitung einer Marktuntersuchung im Hinblick auf den möglichen Erlass eines Beschlusses nach diesem Artikel mindestens drei Nichteinhaltungsbeschlüsse nach Artikel 29 gegen den Torwächter bezüglich eines seiner zentralen Plattformdienste erlassen hat.</w:t>
      </w:r>
    </w:p>
    <w:p>
      <w:r>
        <w:t xml:space="preserve">(4) Die Kommission teilt dem betreffenden Torwächter ihre vorläufige Beurteilung innerhalb von sechs Monaten nach dem in Artikel 16 Absatz 3 Buchstabe a genannten Zeitpunkt mit. In ihrer vorläufigen Beurteilung erläutert die Kommission, ob sie die vorläufige Auffassung vertritt, dass die Voraussetzungen des Absatzes 1 dieses Artikels erfüllt sind, und welche Abhilfemaßnahme(n) sie vorläufig für erforderlich und angemessen erachtet.</w:t>
      </w:r>
    </w:p>
    <w:p>
      <w:r>
        <w:t xml:space="preserve">(5) Damit interessierte Dritte wirksam Stellung nehmen können, veröffentlicht die Kommission zeitgleich mit der Mitteilung ihrer vorläufigen Beurteilung an den Torwächter nach Absatz 4 oder so bald wie möglich danach eine nichtvertrauliche Zusammenfassung des Falls und der Abhilfemaßnahmen, deren Verhängung sie in Erwägung zieht. Die Kommission legt einen angemessenen Zeitraum fest, in dem diese Stellungnahmen abzugeben sind.</w:t>
      </w:r>
    </w:p>
    <w:p>
      <w:r>
        <w:t xml:space="preserve">(6) Beabsichtigt die Kommission, einen Beschluss nach Absatz 1 dieses Artikels zu erlassen, indem sie die vom Torwächter nach Artikel 25 angebotenen Verpflichtungszusagen für bindend erklärt, so veröffentlicht sie eine nichtvertrauliche Zusammenfassung des Falls und der wichtigsten Inhalte der Verpflichtungszusagen. Interessierte Dritte können ihre Stellungnahmen innerhalb eines von der Kommission festzulegenden angemessenen Zeitraums abgeben.</w:t>
      </w:r>
    </w:p>
    <w:p>
      <w:r>
        <w:t xml:space="preserve">(7) Während der Marktuntersuchung kann die Kommission deren Dauer jederzeit verlängern, wenn dies aus objektiven Gründen gerechtfertigt und angemessen ist. Die Verlängerung kann sich auf die Frist beziehen, innerhalb deren die Kommission ihre vorläufige Beurteilung mitteilen muss, oder auf die Frist für den Erlass des abschließenden Beschlusses. Verlängerungen im Sinne dieses Absatzes dürfen zusammengenommen die Dauer von sechs Monaten nicht übersteigen.</w:t>
      </w:r>
    </w:p>
    <w:p>
      <w:r>
        <w:t xml:space="preserve">(8) Die Kommission überprüft regelmäßig die nach den Absätzen 1 und 2 dieses Artikels verhängten Abhilfemaßnahmen, um sicherzustellen, dass der Torwächter seinen Verpflichtungen nach den Artikeln 5, 6 und 7 tatsächlich nachkommt. Die Kommission ist berechtigt, diese Abhilfemaßnahmen zu ändern, wenn sie nach einer neuen Marktuntersuchung feststellt, dass sie nicht wirksam sind.</w:t>
      </w:r>
    </w:p>
    <w:p>
      <w:r>
        <w:rPr>
          <w:color w:val="555555"/>
          <w:sz w:val="17"/>
        </w:rPr>
        <w:t xml:space="preserve">Zitiervorschlag: Art 18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https://recht.nulegal.eu/gesetze/DMA/18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