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DMA — Marktuntersuchung zur Benennung von Torwächtern</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eine Marktuntersuchung durchführen, um zu prüfen, ob ein Unternehmen, das zentrale Plattformdienste bereitstellt, nach Artikel 3 Absatz 8 als Torwächter zu benennen ist, oder um die zentralen Plattformdienste zu ermitteln, die in dem Benennungsbeschluss nach Artikel 3 Absatz 9 aufzuführen sind. Die Kommission bemüht sich, ihre Marktuntersuchung innerhalb von zwölf Monaten nach dem in Artikel 16 Absatz 3 Buchstabe a genannten Zeitpunkt abzuschließen. Zum Abschluss ihrer Marktuntersuchung erlässt die Kommission einen Durchführungsrechtsakt, in dem ihre Entscheidung dargelegt wird. Dieser Durchführungsrechtsakt wird gemäß dem in Artikel 50 Absatz 2 genannten Beratungsverfahren erlassen.</w:t>
      </w:r>
    </w:p>
    <w:p>
      <w:r>
        <w:t xml:space="preserve">(2) Im Zuge einer Marktuntersuchung nach Absatz 1 dieses Artikels bemüht sich die Kommission, dem betreffenden Unternehmen, das zentrale Plattformdienste bereitstellt, innerhalb von sechs Monaten nach dem in Artikel 16 Absatz 3 Buchstabe a genannten Zeitpunkt ihre vorläufige Beurteilung mitzuteilen. In der vorläufigen Beurteilung erläutert die Kommission, ob sie der vorläufigen Auffassung ist, dass es angezeigt ist, dieses Unternehmen als Torwächter im Sinne des Artikels 3 Absatz 8 zu benennen und die relevanten zentralen Plattformdienste in der Liste nach Artikel 3 Absatz 9 zu führen.</w:t>
      </w:r>
    </w:p>
    <w:p>
      <w:r>
        <w:t xml:space="preserve">(3) Wenn das Unternehmen, das zentrale Plattformdienste bereitstellt, die in Artikel 3 Absatz 2 genannten Schwellenwerte erreicht, aber hinreichend substanziierte Argumente nach Artikel 3 Absatz 5 vorgebracht hat, die die Vermutung nach Artikel 3 Absatz 2 eindeutig entkräften, bemüht sich die Kommission, die Marktuntersuchung innerhalb von fünf Monaten nach dem in Artikel 16 Absatz 3 Buchstabe a genannten Zeitpunkt zum Abschluss zu bringen.</w:t>
      </w:r>
    </w:p>
    <w:p>
      <w:r>
        <w:t xml:space="preserve">In diesem Fall bemüht sich die Kommission, dem betreffenden Unternehmen innerhalb von drei Monaten nach dem in Artikel 16 Absatz 3 Buchstabe a genannten Zeitpunkt ihre vorläufige Beurteilung nach Absatz 2 des vorliegenden Artikels mitzuteilen.</w:t>
      </w:r>
    </w:p>
    <w:p>
      <w:r>
        <w:t xml:space="preserve">(4) Benennt die Kommission nach Artikel 3 Absatz 8 ein Unternehmen, das zentrale Plattformdienste bereitstellt, als Torwächter, das hinsichtlich seiner Tätigkeiten noch keine gefestigte und dauerhafte Position innehat, bei dem aber absehbar ist, dass es eine solche Position in naher Zukunft erlangen wird, so kann sie lediglich eine oder mehrere der Verpflichtungen des Artikels 5 Absätze 3 bis 6 und des Artikels 6 Absätze 4, 7, 9, 10 und 13, die im Benennungsbeschluss aufgeführt werden, für diesen Torwächter für anwendbar erklären. Die Kommission erklärt nur diejenigen Verpflichtungen für anwendbar, die angemessen und erforderlich sind, um zu verhindern, dass der betreffende Torwächter auf unfaire Weise hinsichtlich seiner Tätigkeiten eine gefestigte und dauerhafte Position erlangt. Die Kommission überprüft solche Benennungen im Einklang mit dem in Artikel 4 dargelegten Verfahren.</w:t>
      </w:r>
    </w:p>
    <w:p>
      <w:r>
        <w:rPr>
          <w:color w:val="555555"/>
          <w:sz w:val="17"/>
        </w:rPr>
        <w:t xml:space="preserve">Zitiervorschlag: Art 17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