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DLR-StV (Brandenburg) — Ernennung des Rundfunkdatenschutzbeauftragten und des Datenschutzbeauftragten</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Körperschaft ernennt einen Rundfunkdatenschutzbeauftragten, der zuständige Aufsichtsbehörde im Sinne des Artikels 51 der Verordnung ( EU ) 2016/679 des Europäischen Parlaments und des Rates vom 27. April 2016 zum Schutz natürlicher Personen bei der Verarbeitung personenbezogener Daten, zum freien Datenverkehr und zur Aufhebung der Richtlinie 95/46/ EG (Datenschutz-Grundverordnung) ( ABl. L 119 vom 4. Mai 2016, S. 1; L 314 vom 22. November 2016, S. 72) ist. Die Ernennung erfolgt durch den Hörfunkrat mit Zustimmung des Verwaltungsrates für die Dauer von vier Jahren. Eine dreimalige Wiederernennung ist zulässig. Der Rundfunkdatenschutzbeauftragte muss über die für die Erfüllung seiner Aufgaben und Ausübung seiner Befugnisse erforderliche Qualifikation, nachgewiesen durch ein abgeschlossenes Hochschulstudium, sowie über Erfahrung und Sachkunde insbesondere im Bereich des Schutzes personenbezogener Daten verfügen. Das Amt des Rundfunkdatenschutzbeauftragten kann nicht neben anderen Aufgaben innerhalb der Körperschaft und ihrer Beteiligungs- und Hilfsunternehmen wahrgenommen werden. Sonstige Aufgaben müssen mit dem Amt des Rundfunkdatenschutzbeauftragten zu vereinbaren sein und dürfen seine Unabhängigkeit nicht gefährden.</w:t>
      </w:r>
    </w:p>
    <w:p>
      <w:r>
        <w:t xml:space="preserve">(2) Das Amt endet mit Ablauf der Amtszeit, mit Rücktritt vom Amt oder mit Erreichen des gesetzlichen Renteneintrittsalters. Tarifvertragliche Regelungen bleiben unberührt. Der Rundfunkdatenschutzbeauftragte kann seines Amtes nur enthoben werden, wenn er eine schwere Verfehlung begangen hat oder die Voraussetzungen für die Wahrnehmung seiner Aufgaben nicht mehr erfüllt. Dies geschieht durch Beschluss des Hörfunkrates auf Vorschlag des Verwaltungsrates. Der Rundfunkdatenschutzbeauftragte ist vor der Entscheidung zu hören.</w:t>
      </w:r>
    </w:p>
    <w:p>
      <w:r>
        <w:t xml:space="preserve">(3) Das Nähere, insbesondere die Grundsätze der Vergütung, beschließt der Hörfunkrat mit Zustimmung des Verwaltungsrates in einer Satzung.</w:t>
      </w:r>
    </w:p>
    <w:p>
      <w:r>
        <w:t xml:space="preserve">(4) Der Datenschutzbeauftragte gemäß Artikel 37 der Verordnung (EU) 2016/679 wird vom Intendanten mit Zustimmung des Verwaltungsrates benannt.</w:t>
      </w:r>
    </w:p>
    <w:p>
      <w:r>
        <w:rPr>
          <w:color w:val="555555"/>
          <w:sz w:val="17"/>
        </w:rPr>
        <w:t xml:space="preserve">Zitiervorschlag: § 16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