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DLKonjStatG 2013 — Hilfsmerkmale</w:t>
      </w:r>
    </w:p>
    <w:p>
      <w:r>
        <w:rPr>
          <w:color w:val="555555"/>
          <w:sz w:val="18"/>
        </w:rPr>
        <w:t xml:space="preserve">Dienstleistungskonjunkturstatistikgesetz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Hilfsmerkmale der Erhebungen sind:</w:t>
      </w:r>
    </w:p>
    <w:p>
      <w:pPr>
        <w:ind w:left="420"/>
      </w:pPr>
      <w:r>
        <w:t xml:space="preserve">1. Name und Anschrift der Erhebungseinheiten,</w:t>
      </w:r>
    </w:p>
    <w:p>
      <w:pPr>
        <w:ind w:left="420"/>
      </w:pPr>
      <w:r>
        <w:t xml:space="preserve">2. Name, Rufnummern und E-Mail-Adressen der Personen, die für Rückfragen zur Verfügung stehen.</w:t>
      </w:r>
    </w:p>
    <w:p>
      <w:r>
        <w:rPr>
          <w:color w:val="555555"/>
          <w:sz w:val="17"/>
        </w:rPr>
        <w:t xml:space="preserve">Zitiervorschlag: § 5 DLKonjStatG 2013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https://recht.nulegal.eu/gesetze/DLKonjStatG%202013/5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