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DHPolGAVO (Nordrhein-Westfalen)</w:t>
      </w:r>
    </w:p>
    <w:p>
      <w:r>
        <w:rPr>
          <w:color w:val="555555"/>
          <w:sz w:val="18"/>
        </w:rPr>
        <w:t xml:space="preserve">DHPolG-Ausführungsverordnung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Schlussformel DHPolGAVO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https://recht.nulegal.eu/gesetze/DHPolGAVO/schlussformel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