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DHPolG (Nordrhein-Westfalen) — Weitere Aufgaben des Kuratoriums</w:t>
      </w:r>
    </w:p>
    <w:p>
      <w:r>
        <w:rPr>
          <w:color w:val="555555"/>
          <w:sz w:val="18"/>
        </w:rPr>
        <w:t xml:space="preserve">Polizeihochschulgesetz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Kuratorium hat - soweit nicht gesondert geregelt - insbesondere folgende Aufgaben:</w:t>
      </w:r>
    </w:p>
    <w:p>
      <w:r>
        <w:t xml:space="preserve">1. Erlass der Prüfungsordnung,</w:t>
      </w:r>
    </w:p>
    <w:p>
      <w:r>
        <w:t xml:space="preserve">2. Bestellung der Mitglieder der Prüfungsausschüsse,</w:t>
      </w:r>
    </w:p>
    <w:p>
      <w:r>
        <w:t xml:space="preserve">3. Initiierung und Genehmigung von Weiterbildungsveranstaltungen, vor allem der Seminare,</w:t>
      </w:r>
    </w:p>
    <w:p>
      <w:r>
        <w:t xml:space="preserve">4. Erteilung von Forschungsaufträgen,</w:t>
      </w:r>
    </w:p>
    <w:p>
      <w:r>
        <w:t xml:space="preserve">5. Genehmigung der Entscheidungen der Präsidentin oder des Präsidenten zur Organisation von Studium und Weiterbildung ( § 11).</w:t>
      </w:r>
    </w:p>
    <w:p>
      <w:r>
        <w:t xml:space="preserve">(2) Bei der Vorbereitung einer Prüfungsordnung sind die Spitzenorganisationen der zuständigen Gewerkschaften auf Bundesebene zu beteiligen.</w:t>
      </w:r>
    </w:p>
    <w:p>
      <w:r>
        <w:t xml:space="preserve">Siebter Abschnitt</w:t>
      </w:r>
    </w:p>
    <w:p>
      <w:r>
        <w:t xml:space="preserve">Haushalt</w:t>
      </w:r>
    </w:p>
    <w:p>
      <w:r>
        <w:rPr>
          <w:color w:val="555555"/>
          <w:sz w:val="17"/>
        </w:rPr>
        <w:t xml:space="preserve">Zitiervorschlag: § 37 DHPolG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https://recht.nulegal.eu/gesetze/DHPolG/37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