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DHPolG (Nordrhein-Westfalen) — Rechtsstellung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Hochschule ist eine gemeinsame auf den Polizeidienst ausgerichtete Hochschule des Bundes und der Länder und zugleich eine Einrichtung des Landes Nordrhein-Westfalen mit Sitz in Münster.</w:t>
      </w:r>
    </w:p>
    <w:p>
      <w:r>
        <w:t xml:space="preserve">(2) Sie hat unbeschadet der Rechte der Träger das Recht zur Selbstverwaltung im Rahmen der Gesetze.</w:t>
      </w:r>
    </w:p>
    <w:p>
      <w:r>
        <w:t xml:space="preserve">(3) Sie hat das Satzungsrecht nach Maßgabe dieses Gesetzes.</w:t>
      </w:r>
    </w:p>
    <w:p>
      <w:r>
        <w:rPr>
          <w:color w:val="555555"/>
          <w:sz w:val="17"/>
        </w:rPr>
        <w:t xml:space="preserve">Zitiervorschlag: § 3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