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DHPolG (Nordrhein-Westfalen) — Lehrverpflichtung</w:t>
      </w:r>
    </w:p>
    <w:p>
      <w:r>
        <w:rPr>
          <w:color w:val="555555"/>
          <w:sz w:val="18"/>
        </w:rPr>
        <w:t xml:space="preserve">Polizeihochschulgesetz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Innenministerium des Landes Nordrhein-Westfalen wird ermächtigt, im Einvernehmen mit dem Kuratorium durch Rechtsverordnung zu regeln, in welchem Umfang das wissenschaftliche Personal der Hochschule im Rahmen seiner Dienstaufgaben zur Lehrtätigkeit verpflichtet ist.</w:t>
      </w:r>
    </w:p>
    <w:p>
      <w:r>
        <w:t xml:space="preserve">Fünfter Abschnitt</w:t>
      </w:r>
    </w:p>
    <w:p>
      <w:r>
        <w:t xml:space="preserve">Studierende, Studium, Hochschulgrad</w:t>
      </w:r>
    </w:p>
    <w:p>
      <w:r>
        <w:rPr>
          <w:color w:val="555555"/>
          <w:sz w:val="17"/>
        </w:rPr>
        <w:t xml:space="preserve">Zitiervorschlag: § 28 DHPolG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https://recht.nulegal.eu/gesetze/DHPolG/28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