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DHMG — Wissenschaftlicher Beirat</w:t>
      </w:r>
    </w:p>
    <w:p>
      <w:r>
        <w:rPr>
          <w:color w:val="555555"/>
          <w:sz w:val="18"/>
        </w:rPr>
        <w:t xml:space="preserve">Gesetz zur Errichtung einer Stiftung „Deutsches Historisches Museum“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wissenschaftlichen Beirat gehören mindestens zwölf und höchstens 25 Sachverständige an. Sie werden vom Kuratorium für fünf Jahre berufen. Wiederholte Berufungen sind zulässig.</w:t>
      </w:r>
    </w:p>
    <w:p>
      <w:r>
        <w:t xml:space="preserve">(2) Der wissenschaftliche Beirat berät das Kuratorium und die Präsidentin oder den Präsidenten.</w:t>
      </w:r>
    </w:p>
    <w:p>
      <w:r>
        <w:t xml:space="preserve">(3) Das Nähere regelt die Satzung.</w:t>
      </w:r>
    </w:p>
    <w:p>
      <w:r>
        <w:rPr>
          <w:color w:val="555555"/>
          <w:sz w:val="17"/>
        </w:rPr>
        <w:t xml:space="preserve">Zitiervorschlag: § 8 DHMG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https://recht.nulegal.eu/gesetze/DHMG/8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