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DHMG — Aufsicht; Jahresabschluss; Wirtschaftsplan; Haushalts- und Wirtschaftsführung; Prüfung</w:t>
      </w:r>
    </w:p>
    <w:p>
      <w:r>
        <w:rPr>
          <w:color w:val="555555"/>
          <w:sz w:val="18"/>
        </w:rPr>
        <w:t xml:space="preserve">Gesetz zur Errichtung einer Stiftung „Deutsches Historisches Museum“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Stiftung einschließlich der unselbständigen Stiftung untersteht der Rechtsaufsicht der oder des Beauftragten der Bundesregierung für Kultur und Medien.</w:t>
      </w:r>
    </w:p>
    <w:p>
      <w:r>
        <w:t xml:space="preserve">(2) Die Stiftung hat einen Jahresabschluss und einen Lagebericht entsprechend den Vorschriften des Dritten Buches des Handelsgesetzbuches für große Kapitalgesellschaften aufzustellen und prüfen zu lassen. Der Vorsitzende erteilt den Prüfungsauftrag; der Abschlussprüfer berichtet dem Kuratorium.</w:t>
      </w:r>
    </w:p>
    <w:p>
      <w:r>
        <w:t xml:space="preserve">(3) Die Stiftung hat einen Wirtschaftsplan einschließlich einer Überleitungsrechnung nach der Bundeshaushaltsordnung aufzustellen. Die Haushalts- und Wirtschaftsführung richtet sich nach den für die unmittelbare Bundesverwaltung geltenden Bestimmungen.</w:t>
      </w:r>
    </w:p>
    <w:p>
      <w:r>
        <w:t xml:space="preserve">(4) Die Haushalts- und Wirtschaftsführung der Stiftung einschließlich der unselbständigen Stiftung unterliegt unbeschadet einer Prüfung durch den Bundesrechnungshof nach § 111 der Bundeshaushaltsordnung der Prüfung durch eine in der Satzung bestimmte Stelle.</w:t>
      </w:r>
    </w:p>
    <w:p>
      <w:r>
        <w:rPr>
          <w:color w:val="555555"/>
          <w:sz w:val="17"/>
        </w:rPr>
        <w:t xml:space="preserve">Zitiervorschlag: § 10 DHMG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https://recht.nulegal.eu/gesetze/DHMG/10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