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DEV 2020 — Elektronische Kommunikation</w:t>
      </w:r>
    </w:p>
    <w:p>
      <w:r>
        <w:rPr>
          <w:color w:val="555555"/>
          <w:sz w:val="18"/>
        </w:rPr>
        <w:t xml:space="preserve">Datenerhebungsverordnung 2020</w:t>
      </w:r>
    </w:p>
    <w:p>
      <w:r>
        <w:rPr>
          <w:color w:val="555555"/>
          <w:sz w:val="18"/>
        </w:rPr>
        <w:t xml:space="preserve">Stand: 10.06.2019 (konsolidierte Textfassung, kein amtliches Inkrafttretensdatum)</w:t>
      </w:r>
    </w:p>
    <w:p>
      <w:r>
        <w:t xml:space="preserve">Die zuständige Behörde kann vorschreiben, dass Luftfahrzeugbetreiber sowie Verantwortliche für eine weitere Tätigkeit die auf der Internetseite der zuständigen Behörde zur Verfügung gestellten elektronischen Formularvorlagen zu benutzen haben und die ausgefüllten Formularvorlagen in elektronischer Form zu übermitteln sind. Sie gibt Anordnungen nach Satz 1 mindestens einen Monat vor Ablauf der festgelegten Übermittlungsfrist im Bundesanzeiger bekannt.</w:t>
      </w:r>
    </w:p>
    <w:p>
      <w:r>
        <w:rPr>
          <w:color w:val="555555"/>
          <w:sz w:val="17"/>
        </w:rPr>
        <w:t xml:space="preserve">Zitiervorschlag: § 10 DEV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https://recht.nulegal.eu/gesetze/DEV%202020/10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