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DEFG — Verwaltungskosten</w:t>
      </w:r>
    </w:p>
    <w:p>
      <w:r>
        <w:rPr>
          <w:color w:val="555555"/>
          <w:sz w:val="18"/>
        </w:rPr>
        <w:t xml:space="preserve">Gesetz über die Errichtung eines Fonds "Deutsche Einheit"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für die Verwaltung des Fonds trägt der Bund.</w:t>
      </w:r>
    </w:p>
    <w:p>
      <w:r>
        <w:rPr>
          <w:color w:val="555555"/>
          <w:sz w:val="17"/>
        </w:rPr>
        <w:t xml:space="preserve">Zitiervorschlag: § 9 DEFG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