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DEÜV — Übernahme und Prüfung der Daten durch die Einzugsstellen</w:t>
      </w:r>
    </w:p>
    <w:p>
      <w:r>
        <w:rPr>
          <w:color w:val="555555"/>
          <w:sz w:val="18"/>
        </w:rPr>
        <w:t xml:space="preserve">Datenerfassungs- und -übermittlungsverordnung</w:t>
      </w:r>
    </w:p>
    <w:p>
      <w:r>
        <w:rPr>
          <w:color w:val="555555"/>
          <w:sz w:val="18"/>
        </w:rPr>
        <w:t xml:space="preserve">Stand: 10.06.2019 (konsolidierte Textfassung, kein amtliches Inkrafttretensdatum)</w:t>
      </w:r>
    </w:p>
    <w:p>
      <w:r>
        <w:t xml:space="preserve">(1) Die Annahmestelle prüft die Meldungen auf Vollständigkeit und Richtigkeit, insbesondere darauf, dass die Meldungen nur die zugelassenen Zeichen, Schlüsselzahlen und sonstigen vorgesehenen Angaben enthalten.</w:t>
      </w:r>
    </w:p>
    <w:p>
      <w:r>
        <w:t xml:space="preserve">(2) Ist die Annahmestelle nicht die zuständige Einzugsstelle, hat sie an diese die Meldungen nach dem Dritten Abschnitt unverzüglich nach der Prüfung nach Absatz 1 weiterzuleiten.</w:t>
      </w:r>
    </w:p>
    <w:p>
      <w:r>
        <w:t xml:space="preserve">(3) Die Einzugsstelle hat die für die Durchführung des Meldeverfahrens erforderlichen Daten in ein maschinell geführtes Dateisystem (Bestandsdatei) aufzunehmen. Sie bereitet die jeweils eingehenden Daten auf und gleicht die angegebene Versicherungsnummer mit der Bestandsdatei maschinell ab. Bei Meldungen nach den §§ 8 bis 10 sind der Beginn der Beschäftigung und die Beitragsgruppe zu prüfen.</w:t>
      </w:r>
    </w:p>
    <w:p>
      <w:r>
        <w:t xml:space="preserve">(4) Die Einzugsstelle hat unverzüglich die Vergabe einer Versicherungsnummer bei der Datenstelle der Rentenversicherung zu beantragen, wenn eine Anmeldung keine Versicherungsnummer enthält und diese nicht aus der Bestandsdatei ermittelt werden kann. Die Weiterleitung dieser Meldung erfolgt erst, wenn die Versicherungsnummer mitgeteilt wurde. Die Einzugsstelle leitet die mitgeteilte oder ermittelte Versicherungsnummer unverzüglich an den Meldepflichtigen durch Datenübertragung weiter.</w:t>
      </w:r>
    </w:p>
    <w:p>
      <w:r>
        <w:t xml:space="preserve">(5) Die Einzugsstelle hat die Daten der fehlerfreien Meldungen in ein maschinell geführtes Dateisystem zu übernehmen.</w:t>
      </w:r>
    </w:p>
    <w:p>
      <w:r>
        <w:t xml:space="preserve">(6) Den Umfang und die Einzelheiten der Prüfungen nach den Absätzen 1 bis 3, das Verfahren der Fehlerbehandlung und die Überwachung der erneuten Erstattung zurückgewiesener Meldungen regeln die Gemeinsamen Grundsätze nach § 22.</w:t>
      </w:r>
    </w:p>
    <w:p>
      <w:r>
        <w:rPr>
          <w:color w:val="555555"/>
          <w:sz w:val="17"/>
        </w:rPr>
        <w:t xml:space="preserve">Zitiervorschlag: § 33 DEÜV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https://recht.nulegal.eu/gesetze/DE%C3%9CV/33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