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DDG — Befugnisse der Bundesnetzagentur</w:t>
      </w:r>
    </w:p>
    <w:p>
      <w:r>
        <w:rPr>
          <w:color w:val="555555"/>
          <w:sz w:val="18"/>
        </w:rPr>
        <w:t xml:space="preserve">Digitale-Dienste-Gesetz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Für die Wahrnehmung der Befugnisse der Bundesnetzagentur als zuständige Behörde nach den §§ 22, 22b Absatz 1 und § 22c Absatz 1 gelten § 202 Absatz 1, 2 und 5, § 203 Absatz 1 Satz 1, Absatz 2 Satz 1 und Absatz 6 Satz 1 und 3 bis 7 sowie die §§ 204 bis 207 des Telekommunikationsgesetzes entsprechend.</w:t>
      </w:r>
    </w:p>
    <w:p>
      <w:r>
        <w:t xml:space="preserve">(2) Sofern die Bundesnetzagentur nach § 22 zuständig ist, gilt zusätzlich zu Absatz 1 § 202 Absatz 4 des Telekommunikationsgesetzes entsprechend.</w:t>
      </w:r>
    </w:p>
    <w:p>
      <w:r>
        <w:t xml:space="preserve">(3) Sofern die Bundesnetzagentur nach § 22c Absatz 1 zuständig ist, kann sie im Rahmen ihrer Befugnisse nach Absatz 1 Waren und Dienstleistungen als Testeinkäufe erwerben, erforderlichenfalls mit verdeckter Identität.</w:t>
      </w:r>
    </w:p>
    <w:p>
      <w:r>
        <w:t xml:space="preserve">(4) Sofern die Bundesnetzagentur nach § 22 Absatz 1, § 22b Absatz 1 oder § 22c Absatz 1 zuständig ist, kann sie</w:t>
      </w:r>
    </w:p>
    <w:p>
      <w:pPr>
        <w:ind w:left="420"/>
      </w:pPr>
      <w:r>
        <w:t xml:space="preserve">1. bei einem Verstoß von Anbietern von Online-Vermittlungsdiensten oder Anbietern von Online-Suchmaschinen gegen ihre Verpflichtungen nach der Verordnung (EU) 2019/1150 in der Fassung vom 20. Juni 2019, von Anbietern gegen ihre Verpflichtungen nach der Verordnung (EU) 2018/302 in der Fassung vom 28. Februar 2018, von Dienstleistungserbringern gegen ihre Verpflichtungen nach § 22c Absatz 2 Satz 1 oder von Anbietern von Online-Plattformen für die kurzfristige Vermietung von Unterkünften gegen ihre Verpflichtungen nach Artikel 7 Absatz 2 und 3 und Artikel 9 der Verordnung (EU) 2024/1028 in der Fassung vom 11. April 2024 Zusagen der verantwortlichen Unternehmen in Bezug auf die Einhaltung dieser Verpflichtungen annehmen und diese Zusagen für bindend erklären,</w:t>
      </w:r>
    </w:p>
    <w:p>
      <w:pPr>
        <w:ind w:left="420"/>
      </w:pPr>
      <w:r>
        <w:t xml:space="preserve">2. von den in Nummer 1 genannten Unternehmen auf deren Initiative zusätzliche Zusagen entgegennehmen oder verantwortliche Unternehmen zu Zusagen auffordern, um einem von einem Verstoß nach Nummer 1 Betroffenen angemessene Abhilfe anzubieten, sowie</w:t>
      </w:r>
    </w:p>
    <w:p>
      <w:pPr>
        <w:ind w:left="420"/>
      </w:pPr>
      <w:r>
        <w:t xml:space="preserve">3. die verantwortlichen Unternehmen verpflichten, ihre Zusagen nach den Nummern 1 und 2 zu erfüllen.</w:t>
      </w:r>
    </w:p>
    <w:p>
      <w:r>
        <w:rPr>
          <w:color w:val="555555"/>
          <w:sz w:val="17"/>
        </w:rPr>
        <w:t xml:space="preserve">Zitiervorschlag: § 30 DDG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https://recht.nulegal.eu/gesetze/DDG/30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