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DDG — Durchführung der Verordnung (EU) 2019/1150</w:t>
      </w:r>
    </w:p>
    <w:p>
      <w:r>
        <w:rPr>
          <w:color w:val="555555"/>
          <w:sz w:val="18"/>
        </w:rPr>
        <w:t xml:space="preserve">Digitale-Dienste-Gesetz</w:t>
      </w:r>
    </w:p>
    <w:p>
      <w:r>
        <w:rPr>
          <w:color w:val="555555"/>
          <w:sz w:val="18"/>
        </w:rPr>
        <w:t xml:space="preserve">Stand: 01.07.2026 (konsolidierte Textfassung, kein amtliches Inkrafttretensdatum)</w:t>
      </w:r>
    </w:p>
    <w:p>
      <w:r>
        <w:t xml:space="preserve">(1) Die Bundesnetzagentur ist zuständige Behörde für die Durchführung der Verordnung (EU) 2019/1150 in der Fassung vom 20. Juni 2019, wenn Anbieter ihre Online-Vermittlungsdienste oder Online-Suchmaschinen gewerblichen Nutzern oder Nutzern mit Unternehmenswebseite bereitstellen oder zur Bereitstellung anbieten, die ihre Niederlassung oder ihren Wohnsitz in der Bundesrepublik Deutschland haben und die über diese Online-Vermittlungsdienste oder Online-Suchmaschinen Waren oder Dienstleistungen Verbrauchern, die sich in der Europäischen Union befinden, anbieten. Satz 1 gilt unabhängig vom Niederlassungsort oder Sitz der Anbieter dieser Dienste und unabhängig vom ansonsten anzuwendenden Recht.</w:t>
      </w:r>
    </w:p>
    <w:p>
      <w:r>
        <w:t xml:space="preserve">(2) Die Bundesnetzagentur ist befugt, Organisationen, Verbände und öffentliche Stellen mit Sitz in Deutschland nach Artikel 14 der Verordnung (EU) 2019/1150 zu benennen.</w:t>
      </w:r>
    </w:p>
    <w:p>
      <w:r>
        <w:t xml:space="preserve">(3) Die Bundesnetzagentur und das Bundeskartellamt arbeiten kooperativ und vertrauensvoll zusammen. Auf Anfrage übermitteln sie im Rahmen der jeweils geltenden Rechtsvorschriften einander Informationen, die für die Erfüllung ihrer jeweiligen Aufgaben erforderlich sind.</w:t>
      </w:r>
    </w:p>
    <w:p>
      <w:r>
        <w:rPr>
          <w:color w:val="555555"/>
          <w:sz w:val="17"/>
        </w:rPr>
        <w:t xml:space="preserve">Zitiervorschlag: § 22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