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DDG — Zusammenarbeit der Koordinierungsstelle für digitale Dienste mit den zuständigen Behörden, Verwaltungsvereinbarung</w:t>
      </w:r>
    </w:p>
    <w:p>
      <w:r>
        <w:rPr>
          <w:color w:val="555555"/>
          <w:sz w:val="18"/>
        </w:rPr>
        <w:t xml:space="preserve">Digitale-Dienste-Gesetz</w:t>
      </w:r>
    </w:p>
    <w:p>
      <w:r>
        <w:rPr>
          <w:color w:val="555555"/>
          <w:sz w:val="18"/>
        </w:rPr>
        <w:t xml:space="preserve">Stand: 14.05.2024 (konsolidierte Textfassung, kein amtliches Inkrafttretensdatum)</w:t>
      </w:r>
    </w:p>
    <w:p>
      <w:r>
        <w:t xml:space="preserve">(1) Die nach § 12 Absatz 2 und 3 für die Durchsetzung der Verordnung (EU) 2022/2065 zuständigen Behörden und die Koordinierungsstelle für digitale Dienste arbeiten zur Erfüllung ihrer Aufgaben im Rahmen ihrer jeweiligen Zuständigkeiten kooperativ und vertrauensvoll zusammen. Sie teilen einander Beobachtungen und Feststellungen mit, die für die Erfüllung der beiderseitigen Aufgaben von Bedeutung sein können.</w:t>
      </w:r>
    </w:p>
    <w:p>
      <w:r>
        <w:t xml:space="preserve">(2) Die Einzelheiten der Zusammenarbeit nach Absatz 1 können in einer Verwaltungsvereinbarung näher geregelt werden. In der Verwaltungsvereinbarung kann insbesondere Folgendes geregelt werden:</w:t>
      </w:r>
    </w:p>
    <w:p>
      <w:pPr>
        <w:ind w:left="420"/>
      </w:pPr>
      <w:r>
        <w:t xml:space="preserve">1. eine Koordinierung des Daten- und Informationsaustausches nach Absatz 3,</w:t>
      </w:r>
    </w:p>
    <w:p>
      <w:pPr>
        <w:ind w:left="420"/>
      </w:pPr>
      <w:r>
        <w:t xml:space="preserve">2. eine Verfahrensweise zur Entgegennahme und Weiterleitung von Beschwerden nach § 20.</w:t>
      </w:r>
    </w:p>
    <w:p>
      <w:r>
        <w:t xml:space="preserve">(3) Soweit es zur Aufsicht und Sanktionierung im Rahmen der Durchsetzung der Verordnung (EU) 2022/2065 sowie zur Durchführung der Aufgabe der Koordinierungsstelle für digitale Dienste als zentrale Informationsstelle nach § 20 erforderlich ist, dürfen die zuständigen Behörden nach § 12 Absatz 2 und 3 und die Koordinierungsstelle für digitale Dienste einander folgende Inhalte und Daten einschließlich personenbezogener Daten übermitteln:</w:t>
      </w:r>
    </w:p>
    <w:p>
      <w:pPr>
        <w:ind w:left="420"/>
      </w:pPr>
      <w:r>
        <w:t xml:space="preserve">1. Internetinhalte sowie die zugehörigen Bestands- und Nutzungsdaten des Nutzerkontos eines digitalen Dienstes sowie</w:t>
      </w:r>
    </w:p>
    <w:p>
      <w:pPr>
        <w:ind w:left="420"/>
      </w:pPr>
      <w:r>
        <w:t xml:space="preserve">2. Nutzerbeschwerden und die jeweils zugehörige Kommunikation mit Beschwerdeführern.</w:t>
      </w:r>
    </w:p>
    <w:p>
      <w:r>
        <w:t xml:space="preserve">Die Koordinierungsstelle für digitale Dienste und die zuständigen Behörden nach § 12 Absatz 2 und 3 dürfen die ihnen übermittelten Inhalte und Daten in ihren Aufsichts- und Sanktionsverfahren verwerten. Beweisverwertungsverbote bleiben unberührt.</w:t>
      </w:r>
    </w:p>
    <w:p>
      <w:r>
        <w:rPr>
          <w:color w:val="555555"/>
          <w:sz w:val="17"/>
        </w:rPr>
        <w:t xml:space="preserve">Zitiervorschlag: § 18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