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DBBATZV — Deutsche-Bank-Altersteilzeitzuschlag</w:t>
      </w:r>
    </w:p>
    <w:p>
      <w:r>
        <w:rPr>
          <w:color w:val="555555"/>
          <w:sz w:val="18"/>
        </w:rPr>
        <w:t xml:space="preserve">Deutsche-Bank-Beamtenaltersteilzeitverordnung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Beamtinnen und Beamte, denen Altersteilzeit nach § 1 bewilligt worden ist, erhalten einen nicht ruhegehaltfähigen Zuschlag in Höhe von 35 Prozent der Altersteilzeit-Bruttobesoldung (Deutsche-Bank-Altersteilzeitzuschlag).</w:t>
      </w:r>
    </w:p>
    <w:p>
      <w:r>
        <w:t xml:space="preserve">(2) Zur Altersteilzeit-Bruttobesoldung im Sinne des Absatzes 1 zählen:</w:t>
      </w:r>
    </w:p>
    <w:p>
      <w:pPr>
        <w:ind w:left="420"/>
      </w:pPr>
      <w:r>
        <w:t xml:space="preserve">1. das Grundgehalt,</w:t>
      </w:r>
    </w:p>
    <w:p>
      <w:pPr>
        <w:ind w:left="420"/>
      </w:pPr>
      <w:r>
        <w:t xml:space="preserve">2. der Familienzuschlag,</w:t>
      </w:r>
    </w:p>
    <w:p>
      <w:pPr>
        <w:ind w:left="420"/>
      </w:pPr>
      <w:r>
        <w:t xml:space="preserve">3. die Amtszulagen,</w:t>
      </w:r>
    </w:p>
    <w:p>
      <w:pPr>
        <w:ind w:left="420"/>
      </w:pPr>
      <w:r>
        <w:t xml:space="preserve">4. die Stellenzulagen,</w:t>
      </w:r>
    </w:p>
    <w:p>
      <w:pPr>
        <w:ind w:left="420"/>
      </w:pPr>
      <w:r>
        <w:t xml:space="preserve">5. die Überleitungszulagen,</w:t>
      </w:r>
    </w:p>
    <w:p>
      <w:pPr>
        <w:ind w:left="420"/>
      </w:pPr>
      <w:r>
        <w:t xml:space="preserve">6. die Ausgleichszulagen, die wegen des Wegfalls oder der Verminderung der Bezüge nach den Nummern 1 bis 5 zustehen,</w:t>
      </w:r>
    </w:p>
    <w:p>
      <w:pPr>
        <w:ind w:left="420"/>
      </w:pPr>
      <w:r>
        <w:t xml:space="preserve">7. die vermögenswirksamen Leistungen,</w:t>
      </w:r>
    </w:p>
    <w:p>
      <w:pPr>
        <w:ind w:left="420"/>
      </w:pPr>
      <w:r>
        <w:t xml:space="preserve">8. das Leistungsentgelt nach § 2 der Postbankleistungsentgeltverordnung,</w:t>
      </w:r>
    </w:p>
    <w:p>
      <w:pPr>
        <w:ind w:left="420"/>
      </w:pPr>
      <w:r>
        <w:t xml:space="preserve">9. die Zulagen nach § 3 der PNU-Prämien- und ‑Zulagenverordnung.</w:t>
      </w:r>
    </w:p>
    <w:p>
      <w:r>
        <w:t xml:space="preserve">§ 78 Absatz 1 des Bundesbesoldungsgesetzes ist anzuwenden. Bezügebestandteile, die nicht der anteiligen Kürzung entsprechend der Altersteilzeit unterliegen, bleiben bei der Berechnung des Deutsche-Bank-Altersteilzeitzuschlags unberücksichtigt; dies gilt nicht für Stellenzulagen im Sinne von § 6 Absatz 1a Satz 1 Nummer 3 des Bundesbesoldungsgesetzes.</w:t>
      </w:r>
    </w:p>
    <w:p>
      <w:r>
        <w:rPr>
          <w:color w:val="555555"/>
          <w:sz w:val="17"/>
        </w:rPr>
        <w:t xml:space="preserve">Zitiervorschlag: § 2 DBBATZV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https://recht.nulegal.eu/gesetze/DBBATZV/2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