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DAVG 2 — Inkrafttreten, Außerkrafttreten</w:t>
      </w:r>
    </w:p>
    <w:p>
      <w:r>
        <w:rPr>
          <w:color w:val="555555"/>
          <w:sz w:val="18"/>
        </w:rPr>
        <w:t xml:space="preserve">Zweites Datenaustauschverbesserungsgesetz</w:t>
      </w:r>
    </w:p>
    <w:p>
      <w:r>
        <w:rPr>
          <w:color w:val="555555"/>
          <w:sz w:val="18"/>
        </w:rPr>
        <w:t xml:space="preserve">Historische Fassung: Stand 16.08.2019 bis 01.01.2024. Dies ist nicht die aktuelle Fassung.</w:t>
      </w:r>
    </w:p>
    <w:p>
      <w:r>
        <w:t xml:space="preserve">(1) Dieses Gesetz tritt vorbehaltlich der Absätze 2 bis 6 am Tag nach der Verkündung in Kraft.</w:t>
      </w:r>
    </w:p>
    <w:p>
      <w:r>
        <w:t xml:space="preserve">(2) Artikel 1 Nummer 1, 4 Buchstabe b Doppelbuchstabe dd, Nummer 9, 10 und 11, Artikel 2 Nummer 2 Buchstabe a Doppelbuchstabe bb, Nummer 5 Buchstabe c Doppelbuchstabe bb, Buchstabe d, e Doppelbuchstabe cc, Buchstabe g, k Doppelbuchstabe aa und cc, Buchstabe m, n Doppelbuchstabe aa und cc, Buchstabe o bis t, v bis x, Artikel 3 Nummer 10, Artikel 4 Nummer 2 sowie die Artikel 7, 8 Nummer 1 und 4, die Artikel 9 und 10 treten am 1. November 2019 in Kraft.</w:t>
      </w:r>
    </w:p>
    <w:p>
      <w:r>
        <w:t xml:space="preserve">(3) Artikel 1 Nummer 2 Buchstabe a Doppelbuchstabe aa und Buchstabe b, Nummer 3, 4 Buchstabe a und b Doppelbuchstabe bb und cc, Nummer 7, 13 und 18 sowie Artikel 2 Nummer 5 Buchstabe c Doppelbuchstabe aa, Buchstabe e Doppelbuchstabe aa und bb, Buchstabe f, h und y treten am 1. Mai 2020 in Kraft.</w:t>
      </w:r>
    </w:p>
    <w:p>
      <w:r>
        <w:t xml:space="preserve">(4) Artikel 3 Nummer 2 Buchstabe b und c sowie Artikel 5 Nummer 2 Buchstabe a treten am 1. April 2021 in Kraft.</w:t>
      </w:r>
    </w:p>
    <w:p>
      <w:r>
        <w:t xml:space="preserve">(5) Artikel 1 Nummer 16 Buchstabe c tritt am 8. August 2021 in Kraft.</w:t>
      </w:r>
    </w:p>
    <w:p>
      <w:r>
        <w:t xml:space="preserve">(6) Artikel 11 tritt am 1. Januar 2024 außer Kraft.</w:t>
      </w:r>
    </w:p>
    <w:p>
      <w:r>
        <w:rPr>
          <w:color w:val="555555"/>
          <w:sz w:val="17"/>
        </w:rPr>
        <w:t xml:space="preserve">Zitiervorschlag: Art 12 DAVG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https://recht.nulegal.eu/gesetze/DAVG%202/12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