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DAFPrV — (zu den §§ 8 und 9) Bewertungsmaßstab und -schlüssel</w:t>
      </w:r>
    </w:p>
    <w:p>
      <w:r>
        <w:rPr>
          <w:color w:val="555555"/>
          <w:sz w:val="18"/>
        </w:rPr>
        <w:t xml:space="preserve">Datenanalyse-Fortbildungsprüfungsverordnung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(Fundstelle: BGBl. 2024 I Nr. 296, S. 7 - 8)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DAFPrV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https://recht.nulegal.eu/gesetze/DAFPrV/anlage-1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DAFPrV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