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DADG — Zuständige Bußgeldbehörde nach Artikel 40 Absatz 4 der Datenverordnung</w:t>
      </w:r>
    </w:p>
    <w:p>
      <w:r>
        <w:rPr>
          <w:color w:val="555555"/>
          <w:sz w:val="18"/>
        </w:rPr>
        <w:t xml:space="preserve">Datenverordnung-Anwendungs-und-Durchsetzungs-Gesetz</w:t>
      </w:r>
    </w:p>
    <w:p>
      <w:r>
        <w:rPr>
          <w:color w:val="555555"/>
          <w:sz w:val="18"/>
        </w:rPr>
        <w:t xml:space="preserve">Stand: 30.05.2026 (konsolidierte Textfassung, kein amtliches Inkrafttretensdatum)</w:t>
      </w:r>
    </w:p>
    <w:p>
      <w:r>
        <w:t xml:space="preserve">Die oder der Bundesbeauftragte für den Datenschutz und die Informationsfreiheit ist nach Artikel 40 Absatz 4 der Datenverordnung bezüglich des Schutzes personenbezogener Daten die für die Verhängung von Geldbußen zuständige Datenschutzaufsichtsbehörde. § 43 Absatz 3 des Bundesdatenschutzgesetzes bleibt unberührt.</w:t>
      </w:r>
    </w:p>
    <w:p>
      <w:r>
        <w:rPr>
          <w:color w:val="555555"/>
          <w:sz w:val="17"/>
        </w:rPr>
        <w:t xml:space="preserve">Zitiervorschlag: § 16 DADG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https://recht.nulegal.eu/gesetze/DADG/16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