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DüngMSaatG</w:t>
      </w:r>
    </w:p>
    <w:p>
      <w:r>
        <w:rPr>
          <w:color w:val="555555"/>
          <w:sz w:val="18"/>
        </w:rPr>
        <w:t xml:space="preserve">Gesetz zur Sicherung der Düngemittel- und Saatgutversorgung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DüngMSaatG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https://recht.nulegal.eu/gesetze/D%C3%BCngMSaatG/6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DüngMSaatG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