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DüngMProbV — Anzahl und Umfang der erforderlichen Sammelproben</w:t>
      </w:r>
    </w:p>
    <w:p>
      <w:r>
        <w:rPr>
          <w:color w:val="555555"/>
          <w:sz w:val="18"/>
        </w:rPr>
        <w:t xml:space="preserve">Düngemittel-Probenahme- und Analyseverordnung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jede Partie ist grundsätzlich nur eine Sammelprobe zu bilden. Zwei Sammelproben sind zu bilden, soweit</w:t>
      </w:r>
    </w:p>
    <w:p>
      <w:pPr>
        <w:ind w:left="420"/>
      </w:pPr>
      <w:r>
        <w:t xml:space="preserve">1. bei Düngemitteln, die aus mehr als einem typenbestimmenden Bestandteil bestehen und zur Entmischung neigen, die Einzelproben aus ruhendem Gut entnommen werden,</w:t>
      </w:r>
    </w:p>
    <w:p>
      <w:pPr>
        <w:ind w:left="420"/>
      </w:pPr>
      <w:r>
        <w:t xml:space="preserve">2. bei den in § 2 Satz 1 Nr. 5 bis 7 des Düngegesetzes bezeichneten Stoffen, die zur Entmischung neigen, die Einzelproben aus ruhendem Gut entnommen werden,</w:t>
      </w:r>
    </w:p>
    <w:p>
      <w:pPr>
        <w:ind w:left="420"/>
      </w:pPr>
      <w:r>
        <w:t xml:space="preserve">3. bei den in § 2 Satz 1 Nr. 1 bis 7 des Düngegesetzes bezeichneten Stoffen Anforderungen an die mikrobiologische Unbedenklichkeit überprüft werden sollen.</w:t>
      </w:r>
    </w:p>
    <w:p>
      <w:r>
        <w:t xml:space="preserve">(2) Die Menge einer Sammelprobe darf</w:t>
      </w:r>
    </w:p>
    <w:p>
      <w:pPr>
        <w:ind w:left="420"/>
      </w:pPr>
      <w:r>
        <w:t xml:space="preserve">1. bei unverpackten oder verpackten Stoffen mit einem Packungsinhalt von mehr als einem Kilogramm oder mehr als einem Liter</w:t>
      </w:r>
    </w:p>
    <w:p>
      <w:pPr>
        <w:ind w:left="780"/>
      </w:pPr>
      <w:r>
        <w:t xml:space="preserve">a) vier Kilogramm für feste oder vier Liter für flüssige Stoffe, die nicht unter Buchstabe b fallen,</w:t>
      </w:r>
    </w:p>
    <w:p>
      <w:pPr>
        <w:ind w:left="780"/>
      </w:pPr>
      <w:r>
        <w:t xml:space="preserve">b) im Falle von Wirtschaftsdüngern, Düngemitteln nach Anlage 1 Abschnitt 3 der Düngemittelverordnung, Bodenhilfsstoffen, Kultursubstraten und Pflanzenhilfsmitteln zehn Kilogramm für feste oder zehn Liter für flüssige Stoffe,</w:t>
      </w:r>
    </w:p>
    <w:p>
      <w:pPr>
        <w:ind w:left="420"/>
      </w:pPr>
      <w:r>
        <w:t xml:space="preserve">2. bei verpackten Stoffen mit bis zu einem Kilogramm oder einem Liter den Inhalt von vier Originalpackungen</w:t>
      </w:r>
    </w:p>
    <w:p>
      <w:r>
        <w:t xml:space="preserve">nicht unterschreiten.</w:t>
      </w:r>
    </w:p>
    <w:p>
      <w:r>
        <w:rPr>
          <w:color w:val="555555"/>
          <w:sz w:val="17"/>
        </w:rPr>
        <w:t xml:space="preserve">Zitiervorschlag: § 6 DüngMProbV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https://recht.nulegal.eu/gesetze/D%C3%BCngMProbV/6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