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DüngMProbV — Anzahl und Umfang der erforderlichen Einzelproben</w:t>
      </w:r>
    </w:p>
    <w:p>
      <w:r>
        <w:rPr>
          <w:color w:val="555555"/>
          <w:sz w:val="18"/>
        </w:rPr>
        <w:t xml:space="preserve">Düngemittel-Probenahme- und Analyseverordnung</w:t>
      </w:r>
    </w:p>
    <w:p>
      <w:r>
        <w:rPr>
          <w:color w:val="555555"/>
          <w:sz w:val="18"/>
        </w:rPr>
        <w:t xml:space="preserve">Stand: 10.06.2019 (konsolidierte Textfassung, kein amtliches Inkrafttretensdatum)</w:t>
      </w:r>
    </w:p>
    <w:p>
      <w:r>
        <w:t xml:space="preserve">(1) Bei den in Spalte 1 der folgenden Tabelle aufgeführten Partien ist die dort in Spalte 2 festgesetzte Mindestzahl an Einzelproben zu ziehen.</w:t>
      </w:r>
    </w:p>
    <w:p>
      <w:r>
        <w:rPr>
          <w:rFonts w:ascii="Courier New" w:hAnsi="Courier New"/>
          <w:sz w:val="17"/>
        </w:rPr>
        <w:t xml:space="preserve">1    2</w:t>
      </w:r>
    </w:p>
    <w:p>
      <w:r>
        <w:rPr>
          <w:rFonts w:ascii="Courier New" w:hAnsi="Courier New"/>
          <w:sz w:val="17"/>
        </w:rPr>
        <w:t xml:space="preserve">Art und Umfang der Partie    Probenzahl</w:t>
      </w:r>
    </w:p>
    <w:p>
      <w:r>
        <w:rPr>
          <w:rFonts w:ascii="Courier New" w:hAnsi="Courier New"/>
          <w:sz w:val="17"/>
        </w:rPr>
        <w:t xml:space="preserve">Unverpackt oder in Behältnissen über 100 kg oder 100 Liter:    Mindestzahl der Einzelproben:</w:t>
      </w:r>
    </w:p>
    <w:p>
      <w:r>
        <w:rPr>
          <w:rFonts w:ascii="Courier New" w:hAnsi="Courier New"/>
          <w:sz w:val="17"/>
        </w:rPr>
        <w:t xml:space="preserve">a)bis 2,5 t oder bis 2,5 cbm    7</w:t>
      </w:r>
    </w:p>
    <w:p>
      <w:r>
        <w:rPr>
          <w:rFonts w:ascii="Courier New" w:hAnsi="Courier New"/>
          <w:sz w:val="17"/>
        </w:rPr>
        <w:t xml:space="preserve">b)über 2,5 t bis 80 t oder über 2,5 cbm bis 80 cbm    die Quadratwurzel aus dem 20fachen Gewicht oder Volumen der Partie in Tonnen oder cbm, aufgerundet auf ganze Zahlen</w:t>
      </w:r>
    </w:p>
    <w:p>
      <w:r>
        <w:rPr>
          <w:rFonts w:ascii="Courier New" w:hAnsi="Courier New"/>
          <w:sz w:val="17"/>
        </w:rPr>
        <w:t xml:space="preserve">c)über 80 t oder über 80 cbm    40</w:t>
      </w:r>
    </w:p>
    <w:p>
      <w:r>
        <w:rPr>
          <w:rFonts w:ascii="Courier New" w:hAnsi="Courier New"/>
          <w:sz w:val="17"/>
        </w:rPr>
        <w:t xml:space="preserve">Verpackt:    Mindestzahl der zu beprobenden Packungen:</w:t>
      </w:r>
    </w:p>
    <w:p>
      <w:r>
        <w:rPr>
          <w:rFonts w:ascii="Courier New" w:hAnsi="Courier New"/>
          <w:sz w:val="17"/>
        </w:rPr>
        <w:t xml:space="preserve">a)Packungen bis 1 kg oder 1 l Inhalt    4</w:t>
      </w:r>
    </w:p>
    <w:p>
      <w:r>
        <w:rPr>
          <w:rFonts w:ascii="Courier New" w:hAnsi="Courier New"/>
          <w:sz w:val="17"/>
        </w:rPr>
        <w:t xml:space="preserve">b)Packungen über 1 kg oder 1 l Inhalt:    </w:t>
      </w:r>
    </w:p>
    <w:p>
      <w:r>
        <w:rPr>
          <w:rFonts w:ascii="Courier New" w:hAnsi="Courier New"/>
          <w:sz w:val="17"/>
        </w:rPr>
        <w:t xml:space="preserve">-bis 4 Packungen    alle</w:t>
      </w:r>
    </w:p>
    <w:p>
      <w:r>
        <w:rPr>
          <w:rFonts w:ascii="Courier New" w:hAnsi="Courier New"/>
          <w:sz w:val="17"/>
        </w:rPr>
        <w:t xml:space="preserve">-5 bis 16 Packungen    4</w:t>
      </w:r>
    </w:p>
    <w:p>
      <w:r>
        <w:rPr>
          <w:rFonts w:ascii="Courier New" w:hAnsi="Courier New"/>
          <w:sz w:val="17"/>
        </w:rPr>
        <w:t xml:space="preserve">-17 bis 400 Packungen    die Quadratwurzel aus der Anzahl der Packungen, aufgerundet auf ganze Zahlen</w:t>
      </w:r>
    </w:p>
    <w:p>
      <w:r>
        <w:rPr>
          <w:rFonts w:ascii="Courier New" w:hAnsi="Courier New"/>
          <w:sz w:val="17"/>
        </w:rPr>
        <w:t xml:space="preserve">-über 400 Packungen    20</w:t>
      </w:r>
    </w:p>
    <w:p>
      <w:r>
        <w:t xml:space="preserve">(2) Bei Packungen oder Behältnissen bis zu einem Kilogramm oder einem Liter Inhalt bildet jeweils der Inhalt einer Packung oder eines Behältnisses die Einzelprobe. Bei unverpackten Stoffen oder bei größeren Packungen oder Behältnissen darf die Einzelprobe die Menge von 200 Gramm oder 200 Millilitern nicht unterschreiten. Wird zur Probenahme aus bewegtem Gut eine mechanische Vorrichtung benutzt, so braucht diese Mindestmenge für die Einzelprobe nicht eingehalten zu werden.</w:t>
      </w:r>
    </w:p>
    <w:p>
      <w:r>
        <w:rPr>
          <w:color w:val="555555"/>
          <w:sz w:val="17"/>
        </w:rPr>
        <w:t xml:space="preserve">Zitiervorschlag: § 5 DüngMProbV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https://recht.nulegal.eu/gesetze/D%C3%BCngMProbV/5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