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DüV 2017 — Anwendungsbeschränkungen und Anwendungsverbote</w:t>
      </w:r>
    </w:p>
    <w:p>
      <w:r>
        <w:rPr>
          <w:color w:val="555555"/>
          <w:sz w:val="18"/>
        </w:rPr>
        <w:t xml:space="preserve">Düngeverordnung</w:t>
      </w:r>
    </w:p>
    <w:p>
      <w:r>
        <w:rPr>
          <w:color w:val="555555"/>
          <w:sz w:val="18"/>
        </w:rPr>
        <w:t xml:space="preserve">Stand: 05.05.2020 (konsolidierte Textfassung, kein amtliches Inkrafttretensdatum)</w:t>
      </w:r>
    </w:p>
    <w:p>
      <w:r>
        <w:t xml:space="preserve">(1) Die Anwendung von Düngemitteln, Bodenhilfsstoffen, Kultursubstraten oder Pflanzenhilfsmitteln entgegen den Anwendungsbeschränkungen, die sich für die genannten Stoffe aus der Kennzeichnung nach den Vorgaben der Düngemittelverordnung ergeben, ist verboten.</w:t>
      </w:r>
    </w:p>
    <w:p>
      <w:r>
        <w:t xml:space="preserve">(2) Die Anwendung von Düngemitteln, Bodenhilfsstoffen, Kultursubstraten oder Pflanzenhilfsmitteln, die unter Verwendung von Knochenmehl, Fleischknochenmehl oder Fleischmehl hergestellt wurden, ist auf landwirtschaftlich genutztem Grünland und Dauergrünland sowie zur Kopfdüngung im Gemüse- oder Feldfutterbau verboten. Wer die in Satz 1 bezeichneten Stoffe auf sonstigen landwirtschaftlich genutzten Flächen aufbringt, hat diese sofort einzuarbeiten.</w:t>
      </w:r>
    </w:p>
    <w:p>
      <w:r>
        <w:t xml:space="preserve">(3) Die Anwendung von Düngemitteln, Bodenhilfsstoffen, Kultursubstraten oder Pflanzenhilfsmitteln, zu deren Herstellung Kieselgur verwendet wurde, ist auf bestelltem Ackerland, auf Grünland, auf Dauergrünland, im Feldfutterbau sowie auf Flächen, die für den Gemüse- oder bodennahen Obstanbau vorgesehen sind, verboten. Wer die in Satz 1 bezeichneten Stoffe auf sonstigen landwirtschaftlich genutzten Flächen aufbringt, hat diese sofort einzuarbeiten. Die Anwendung von trockenen Düngemitteln, Bodenhilfsstoffen, Kultursubstraten oder Pflanzenhilfsmitteln, zu deren Herstellung Kieselgur verwendet wurde, ist verboten. Die Anwendung der in den Sätzen 1 und 3 bezeichneten Stoffe außerhalb landwirtschaftlich genutzter Flächen ist verboten.</w:t>
      </w:r>
    </w:p>
    <w:p>
      <w:r>
        <w:t xml:space="preserve">(4) Die Anwendung von flüssigen Wirtschaftsdüngern tierischer Herkunft ist zur Kopfdüngung im Gemüsebau verboten. Im Übrigen ist die Anwendung von flüssigen Wirtschaftsdüngern tierischer Herkunft im Gemüsebau nur gestattet, wenn der Zeitraum zwischen der Anwendung und der Ernte der Gemüsekulturen nicht weniger als zwölf Wochen beträgt.</w:t>
      </w:r>
    </w:p>
    <w:p>
      <w:r>
        <w:t xml:space="preserve">(5) Ammoniumcarbonat darf nicht als Düngemittel, Bodenhilfsstoff, Kultursubstrat oder Pflanzenhilfsmittel angewendet werden.</w:t>
      </w:r>
    </w:p>
    <w:p>
      <w:r>
        <w:rPr>
          <w:color w:val="555555"/>
          <w:sz w:val="17"/>
        </w:rPr>
        <w:t xml:space="preserve">Zitiervorschlag: § 7 DüV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https://recht.nulegal.eu/gesetze/D%C3%BCV%202017/7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