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DüV 2017 — Begriffsbestimmungen</w:t>
      </w:r>
    </w:p>
    <w:p>
      <w:r>
        <w:rPr>
          <w:color w:val="555555"/>
          <w:sz w:val="18"/>
        </w:rPr>
        <w:t xml:space="preserve">Düngeverordnung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Im Sinne dieser Verordnung sind:</w:t>
      </w:r>
    </w:p>
    <w:p>
      <w:pPr>
        <w:ind w:left="420"/>
      </w:pPr>
      <w:r>
        <w:t xml:space="preserve">1. landwirtschaftlich genutzte Flächen:pflanzenbaulich genutztes Ackerland, gartenbaulich genutzte Flächen, Grünland und Dauergrünland, Obstflächen, Flächen, die der Erzeugung schnellwüchsiger Forstgehölze zur energetischen Nutzung dienen, weinbaulich genutzte Flächen, Hopfenflächen und Baumschulflächen; zur landwirtschaftlich genutzten Fläche gehören auch befristet aus der landwirtschaftlichen Erzeugung genommene Flächen, soweit diesen Flächen Düngemittel, Bodenhilfsstoffe, Kultursubstrate oder Pflanzenhilfsmittel zugeführt werden;</w:t>
      </w:r>
    </w:p>
    <w:p>
      <w:pPr>
        <w:ind w:left="420"/>
      </w:pPr>
      <w:r>
        <w:t xml:space="preserve">2. Schlag:eine einheitlich bewirtschaftete, räumlich zusammenhängende und mit der gleichen Pflanzenart oder mit Pflanzenarten mit vergleichbaren Nährstoffansprüchen bewachsene oder zur Bestellung vorgesehene Fläche;</w:t>
      </w:r>
    </w:p>
    <w:p>
      <w:pPr>
        <w:ind w:left="420"/>
      </w:pPr>
      <w:r>
        <w:t xml:space="preserve">3. Bewirtschaftungseinheit:zwei oder mehr Schläge, die vergleichbare Standortverhältnisse aufweisen, einheitlich bewirtschaftet werden und mit der gleichen Pflanzenart oder mit Pflanzenarten mit vergleichbaren Nährstoffansprüchen bewachsen oder zur Bestellung vorgesehen sind;</w:t>
      </w:r>
    </w:p>
    <w:p>
      <w:pPr>
        <w:ind w:left="420"/>
      </w:pPr>
      <w:r>
        <w:t xml:space="preserve">4. Düngejahr:Zeitraum von zwölf Monaten, auf den sich die Bewirtschaftung des überwiegenden Teiles der landwirtschaftlich genutzten Fläche, insbesondere die dazugehörige Düngung, bezieht;</w:t>
      </w:r>
    </w:p>
    <w:p>
      <w:pPr>
        <w:ind w:left="420"/>
      </w:pPr>
      <w:r>
        <w:t xml:space="preserve">5. Düngung:Zufuhr von Pflanzennährstoffen über Düngemittel, Bodenhilfsstoffe, Kultursubstrate oder Pflanzenhilfsmittel zur Erzeugung von Nutzpflanzen sowie zur Erhaltung der Fruchtbarkeit der Böden;</w:t>
      </w:r>
    </w:p>
    <w:p>
      <w:pPr>
        <w:ind w:left="420"/>
      </w:pPr>
      <w:r>
        <w:t xml:space="preserve">6. Nährstoffzufuhr:Summe der über Düngung und Nährstoffeintrag außerhalb einer Düngung zugeführten Nährstoffmengen;</w:t>
      </w:r>
    </w:p>
    <w:p>
      <w:pPr>
        <w:ind w:left="420"/>
      </w:pPr>
      <w:r>
        <w:t xml:space="preserve">7. Nährstoffabfuhr:Nährstoffmenge, die mit Haupt- und Nebenernteprodukten von der landwirtschaftlich genutzten Fläche abgefahren oder durch Weidehaltung entzogen wird;</w:t>
      </w:r>
    </w:p>
    <w:p>
      <w:pPr>
        <w:ind w:left="420"/>
      </w:pPr>
      <w:r>
        <w:t xml:space="preserve">8. Nährstoffbedarf:Nährstoffmenge, die zur Erzielung eines bestimmten Ertrages oder einer bestimmten Qualität unter Berücksichtigung von Standort- und Bodenverhältnissen notwendig ist;</w:t>
      </w:r>
    </w:p>
    <w:p>
      <w:pPr>
        <w:ind w:left="420"/>
      </w:pPr>
      <w:r>
        <w:t xml:space="preserve">9. Düngebedarf:Nährstoffmenge, die den Nährstoffbedarf einer Kultur nach Abzug sonstiger verfügbarer Nährstoffmengen und unter Berücksichtigung der Nährstoffversorgung des Bodens abdeckt;</w:t>
      </w:r>
    </w:p>
    <w:p>
      <w:pPr>
        <w:ind w:left="420"/>
      </w:pPr>
      <w:r>
        <w:t xml:space="preserve">10. wesentliche Nährstoffmenge:eine zugeführte Nährstoffmenge je Hektar und Jahr von mehr als 50 Kilogramm Stickstoff (Gesamtstickstoff) oder 30 Kilogramm Phosphat (P2O5);</w:t>
      </w:r>
    </w:p>
    <w:p>
      <w:pPr>
        <w:ind w:left="420"/>
      </w:pPr>
      <w:r>
        <w:t xml:space="preserve">11. wesentlicher Nährstoffgehalt:Nährstoffgehalt in der Trockenmasse von mehr als 1,5 vom Hundert Gesamtstickstoff oder 0,5 vom Hundert Phosphat;</w:t>
      </w:r>
    </w:p>
    <w:p>
      <w:pPr>
        <w:ind w:left="420"/>
      </w:pPr>
      <w:r>
        <w:t xml:space="preserve">12. verfügbarer Stickstoff:in Wasser oder in 0,0125 molarer Calciumchloridlösung gelöster Stickstoff;</w:t>
      </w:r>
    </w:p>
    <w:p>
      <w:pPr>
        <w:ind w:left="420"/>
      </w:pPr>
      <w:r>
        <w:t xml:space="preserve">13. wesentlicher Gehalt an verfügbarem Stickstoff:der in Wasser oder in 0,0125 molarer Calciumchloridlösung gelöste Anteil von über 10 vom Hundert bei einem Gesamtstickstoffgehalt in der Trockenmasse von mehr als 1,5 vom Hundert;</w:t>
      </w:r>
    </w:p>
    <w:p>
      <w:pPr>
        <w:ind w:left="420"/>
      </w:pPr>
      <w:r>
        <w:t xml:space="preserve">14. oberirdische Gewässer:Gewässer im Sinne des § 3 Nummer 1 des Wasserhaushaltsgesetzes;</w:t>
      </w:r>
    </w:p>
    <w:p>
      <w:pPr>
        <w:ind w:left="420"/>
      </w:pPr>
      <w:r>
        <w:t xml:space="preserve">15. Grundwasser:Grundwasser im Sinne des § 3 Nummer 3 des Wasserhaushaltsgesetzes;</w:t>
      </w:r>
    </w:p>
    <w:p>
      <w:pPr>
        <w:ind w:left="420"/>
      </w:pPr>
      <w:r>
        <w:t xml:space="preserve">16. satzweiser Anbau von Gemüsekulturen:zeitlich gestaffelter Anbau von gleichen Gemüsekulturen während der Vegetationsperiode;</w:t>
      </w:r>
    </w:p>
    <w:p>
      <w:pPr>
        <w:ind w:left="420"/>
      </w:pPr>
      <w:r>
        <w:t xml:space="preserve">17. Betriebsinhaber:eine natürliche oder juristische Person oder eine sonstige Personenvereinigung, die einen Betrieb unterhält;</w:t>
      </w:r>
    </w:p>
    <w:p>
      <w:pPr>
        <w:ind w:left="420"/>
      </w:pPr>
      <w:r>
        <w:t xml:space="preserve">18. Betrieb:die Gesamtheit der für in dieser Verordnung geregelten Tätigkeiten genutzten und vom Betriebsinhaber verwalteten Einheiten, die sich im Gebiet der Bundesrepublik Deutschland befinden.</w:t>
      </w:r>
    </w:p>
    <w:p>
      <w:r>
        <w:t xml:space="preserve">Nicht zur landwirtschaftlich genutzten Fläche im Sinne des Satzes 1 Nummer 1 gehören</w:t>
      </w:r>
    </w:p>
    <w:p>
      <w:pPr>
        <w:ind w:left="420"/>
      </w:pPr>
      <w:r>
        <w:t xml:space="preserve">1. in geschlossenen oder bodenunabhängigen Kulturverfahren genutzte Flächen,</w:t>
      </w:r>
    </w:p>
    <w:p>
      <w:pPr>
        <w:ind w:left="420"/>
      </w:pPr>
      <w:r>
        <w:t xml:space="preserve">2. Flächen in Gewächshäusern oder unter stationären Folientunneln, soweit durch eine gesteuerte Wasserzufuhr eine Auswaschung von Nährstoffen verhindert wird.</w:t>
      </w:r>
    </w:p>
    <w:p>
      <w:r>
        <w:rPr>
          <w:color w:val="555555"/>
          <w:sz w:val="17"/>
        </w:rPr>
        <w:t xml:space="preserve">Zitiervorschlag: § 2 DüV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https://recht.nulegal.eu/gesetze/D%C3%BCV%202017/2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