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DüBV</w:t>
      </w:r>
    </w:p>
    <w:p>
      <w:r>
        <w:rPr>
          <w:color w:val="555555"/>
          <w:sz w:val="18"/>
        </w:rPr>
        <w:t xml:space="preserve">Düngungsbeiratsverordnung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des Düngemittelgesetzes vom 15. November 1977 (BGBl. I S. 2134), der durch Artikel 4 Nr. 4 des Gesetzes vom 27. September 1994 (BGBl. I S. 2705) geändert worden ist, verordnet das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DüBV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