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CoronaVMeldeV — Inkrafttreten, Außerkrafttreten</w:t>
      </w:r>
    </w:p>
    <w:p>
      <w:r>
        <w:rPr>
          <w:color w:val="555555"/>
          <w:sz w:val="18"/>
        </w:rPr>
        <w:t xml:space="preserve">Verordnung über die Ausdehnung der Meldepflicht nach § 6 Absatz 1 Satz 1 Nummer 1 und § 7 Absatz 1 Satz 1 des Infektionsschutzgesetzes auf Infektionen mit dem erstmals im Dezember 2019 in Wuhan/Volksrepublik China aufgetretenen neuartigen Coronavirus ("2019-nCoV")</w:t>
      </w:r>
    </w:p>
    <w:p>
      <w:r>
        <w:rPr>
          <w:color w:val="555555"/>
          <w:sz w:val="18"/>
        </w:rPr>
        <w:t xml:space="preserve">Historische Fassung: Stand 10.02.2020 bis 13.06.2020. Dies ist nicht die aktuelle Fassung.</w:t>
      </w:r>
    </w:p>
    <w:p>
      <w:r>
        <w:t xml:space="preserve">Diese Verordnung tritt am Tag nach der Verkündung in Kraft. Sie tritt am 1. Februar 2021 außer Kraft, sofern nicht mit Zustimmung des Bundesrates etwas anderes verordnet wird.</w:t>
      </w:r>
    </w:p>
    <w:p>
      <w:r>
        <w:rPr>
          <w:color w:val="555555"/>
          <w:sz w:val="17"/>
        </w:rPr>
        <w:t xml:space="preserve">Zitiervorschlag: § 2 CoronaVMeldeV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https://recht.nulegal.eu/gesetze/CoronaVMeldeV/2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