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CoronaVMeldeV — Ausdehnung der Meldepflicht</w:t>
      </w:r>
    </w:p>
    <w:p>
      <w:r>
        <w:rPr>
          <w:color w:val="555555"/>
          <w:sz w:val="18"/>
        </w:rPr>
        <w:t xml:space="preserve">Verordnung über die Ausdehnung der Meldepflicht nach § 6 Absatz 1 Satz 1 Nummer 1 und § 7 Absatz 1 Satz 1 des Infektionsschutzgesetzes auf Infektionen mit dem erstmals im Dezember 2019 in Wuhan/Volksrepublik China aufgetretenen neuartigen Coronavirus ("2019-nCoV")</w:t>
      </w:r>
    </w:p>
    <w:p>
      <w:r>
        <w:rPr>
          <w:color w:val="555555"/>
          <w:sz w:val="18"/>
        </w:rPr>
        <w:t xml:space="preserve">Historische Fassung: Stand 10.02.2020 bis 13.06.2020. Dies ist nicht die aktuelle Fassung.</w:t>
      </w:r>
    </w:p>
    <w:p>
      <w:r>
        <w:t xml:space="preserve">(1) Die Pflicht zur namentlichen Meldung nach § 6 Absatz 1 Satz 1 Nummer 1 des Infektionsschutzgesetzes wird auf den Verdacht einer Erkrankung, die Erkrankung sowie den Tod in Bezug auf eine Infektion ausgedehnt, die durch das erstmals im Dezember 2019 in Wuhan/Volksrepublik China aufgetretene neuartige Coronavirus („2019-nCoV“) hervorgerufen wird. Dem Gesundheitsamt ist in Abweichung von § 8 Absatz 3 Satz 2 des Infektionsschutzgesetzes die Erkrankung in Bezug auf die in Satz 1 genannte Krankheit auch dann zu melden, wenn der Verdacht bereits gemeldet wurde. Dem Gesundheitsamt ist auch zu melden, wenn sich der Verdacht einer Infektion nach Satz 1 nicht bestätigt.</w:t>
      </w:r>
    </w:p>
    <w:p>
      <w:r>
        <w:t xml:space="preserve">(2) Die Meldung des Verdachts einer Erkrankung in Bezug auf die in Absatz 1 Satz 1 genannte Krankheit hat nur zu erfolgen, wenn der Verdacht nach dem Stand der Wissenschaft sowohl durch das klinische Bild als auch durch einen wahrscheinlichen epidemiologischen Zusammenhang begründet ist. Die vom Robert Koch-Institut auf der Grundlage des § 4 Absatz 2 Nummer 1 des Infektionsschutzgesetzes veröffentlichte Empfehlung zu der in Absatz 1 Satz 1 genannten Krankheit ist zu berücksichtigen.</w:t>
      </w:r>
    </w:p>
    <w:p>
      <w:r>
        <w:t xml:space="preserve">(3) Die Pflicht zur namentlichen Meldung nach § 7 Absatz 1 Satz 1 des Infektionsschutzgesetzes wird auf den direkten oder indirekten Nachweis des in Absatz 1 Satz 1 genannten Krankheitserregers ausgedehnt, soweit der Nachweis auf eine akute Infektion hinweist.</w:t>
      </w:r>
    </w:p>
    <w:p>
      <w:r>
        <w:rPr>
          <w:color w:val="555555"/>
          <w:sz w:val="17"/>
        </w:rPr>
        <w:t xml:space="preserve">Zitiervorschlag: § 1 CoronaVMeldeV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https://recht.nulegal.eu/gesetze/CoronaVMeldeV/1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