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CoronaTestV — Testungen von Personen nach Auftreten von Infektionen in Einrichtungen und Unternehmen</w:t>
      </w:r>
    </w:p>
    <w:p>
      <w:r>
        <w:rPr>
          <w:color w:val="555555"/>
          <w:sz w:val="18"/>
        </w:rPr>
        <w:t xml:space="preserve">Coronavirus-Testverordnung</w:t>
      </w:r>
    </w:p>
    <w:p>
      <w:r>
        <w:rPr>
          <w:color w:val="555555"/>
          <w:sz w:val="18"/>
        </w:rPr>
        <w:t xml:space="preserve">Historische Fassung: Stand 20.10.2020 bis 03.12.2020. Dies ist nicht die aktuelle Fassung.</w:t>
      </w:r>
    </w:p>
    <w:p>
      <w:r>
        <w:t xml:space="preserve">(1) Wenn in oder von Einrichtungen oder Unternehmen nach Absatz 2 von diesen oder vom öffentlichen Gesundheitsdienst außerhalb der regulären Versorgung in den letzten zehn Tagen eine mit dem Coronavirus SARS-CoV-2 infizierte Person festgestellt wurde, haben asymptomatische Personen Anspruch auf Testung, wenn sie in oder von betroffenen Teilen dieser Einrichtungen oder Unternehmen</w:t>
      </w:r>
    </w:p>
    <w:p>
      <w:pPr>
        <w:ind w:left="420"/>
      </w:pPr>
      <w:r>
        <w:t xml:space="preserve">1. behandelt, betreut, gepflegt oder untergebracht werden oder in den letzten zehn Tagen wurden,</w:t>
      </w:r>
    </w:p>
    <w:p>
      <w:pPr>
        <w:ind w:left="420"/>
      </w:pPr>
      <w:r>
        <w:t xml:space="preserve">2. tätig sind oder in den letzten zehn Tagen waren oder</w:t>
      </w:r>
    </w:p>
    <w:p>
      <w:pPr>
        <w:ind w:left="420"/>
      </w:pPr>
      <w:r>
        <w:t xml:space="preserve">3. sonst anwesend sind oder in den letzten zehn Tagen waren.</w:t>
      </w:r>
    </w:p>
    <w:p>
      <w:r>
        <w:t xml:space="preserve">(2) Einrichtungen oder Unternehmen im Sinne des Absatzes 1 sind:</w:t>
      </w:r>
    </w:p>
    <w:p>
      <w:pPr>
        <w:ind w:left="420"/>
      </w:pPr>
      <w:r>
        <w:t xml:space="preserve">1. Einrichtungen nach § 23 Absatz 3 Satz 1 Nummer 1 bis 10 und 12 des Infektionsschutzgesetzes, Vorsorge- und Rehabilitationseinrichtungen auch dann, wenn dort keine den Krankenhäusern vergleichbare medizinische Versorgung erfolgt,</w:t>
      </w:r>
    </w:p>
    <w:p>
      <w:pPr>
        <w:ind w:left="420"/>
      </w:pPr>
      <w:r>
        <w:t xml:space="preserve">2. Einrichtungen und Unternehmen nach § 36 Absatz 1 Nummer 1 bis 6 und Absatz 2 des Infektionsschutzgesetzes,</w:t>
      </w:r>
    </w:p>
    <w:p>
      <w:pPr>
        <w:ind w:left="420"/>
      </w:pPr>
      <w:r>
        <w:t xml:space="preserve">3. Einrichtungen und Unternehmen nach § 23 Absatz 3 Satz 1 Nummer 11 oder § 36 Absatz 1 Nummer 7 einschließlich der in § 36 Absatz 1 Nummer 7 zweiter Teilsatz des Infektionsschutzgesetzes genannten Einrichtungen und Unternehmen und</w:t>
      </w:r>
    </w:p>
    <w:p>
      <w:pPr>
        <w:ind w:left="420"/>
      </w:pPr>
      <w:r>
        <w:t xml:space="preserve">4. ambulante Dienste der Eingliederungshilfe.</w:t>
      </w:r>
    </w:p>
    <w:p>
      <w:r>
        <w:rPr>
          <w:color w:val="555555"/>
          <w:sz w:val="17"/>
        </w:rPr>
        <w:t xml:space="preserve">Zitiervorschlag: § 3 CoronaTestV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https://recht.nulegal.eu/gesetze/CoronaTestV/3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